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0B" w:rsidRDefault="00C06BDA" w:rsidP="00C06BDA">
      <w:pPr>
        <w:jc w:val="center"/>
        <w:rPr>
          <w:rFonts w:ascii="Times New Roman" w:hAnsi="Times New Roman" w:cs="Times New Roman"/>
          <w:color w:val="000000"/>
          <w:sz w:val="28"/>
          <w:szCs w:val="28"/>
        </w:rPr>
      </w:pPr>
      <w:r w:rsidRPr="00C06BDA">
        <w:rPr>
          <w:rFonts w:ascii="Times New Roman" w:hAnsi="Times New Roman" w:cs="Times New Roman"/>
          <w:color w:val="000000"/>
          <w:sz w:val="28"/>
          <w:szCs w:val="28"/>
        </w:rPr>
        <w:t xml:space="preserve">Дипломная работа </w:t>
      </w:r>
      <w:r>
        <w:rPr>
          <w:rFonts w:ascii="Times New Roman" w:hAnsi="Times New Roman" w:cs="Times New Roman"/>
          <w:color w:val="000000"/>
          <w:sz w:val="28"/>
          <w:szCs w:val="28"/>
        </w:rPr>
        <w:t>_</w:t>
      </w:r>
      <w:r w:rsidRPr="00C06BDA">
        <w:rPr>
          <w:rFonts w:ascii="Times New Roman" w:hAnsi="Times New Roman" w:cs="Times New Roman"/>
          <w:color w:val="000000"/>
          <w:sz w:val="28"/>
          <w:szCs w:val="28"/>
        </w:rPr>
        <w:t>Формирование</w:t>
      </w:r>
      <w:r w:rsidRPr="00C06BDA">
        <w:rPr>
          <w:rFonts w:ascii="Times New Roman" w:hAnsi="Times New Roman" w:cs="Times New Roman"/>
          <w:color w:val="000000"/>
          <w:sz w:val="28"/>
          <w:szCs w:val="28"/>
        </w:rPr>
        <w:t xml:space="preserve"> коммуникативных навыков сотрудников страховой компании</w:t>
      </w:r>
    </w:p>
    <w:p w:rsidR="00C06BDA" w:rsidRDefault="00C06BDA" w:rsidP="00C06BDA">
      <w:pPr>
        <w:jc w:val="center"/>
        <w:rPr>
          <w:rFonts w:ascii="Times New Roman" w:hAnsi="Times New Roman" w:cs="Times New Roman"/>
          <w:color w:val="000000"/>
          <w:sz w:val="28"/>
          <w:szCs w:val="28"/>
        </w:rPr>
      </w:pPr>
      <w:r>
        <w:rPr>
          <w:rFonts w:ascii="Times New Roman" w:hAnsi="Times New Roman" w:cs="Times New Roman"/>
          <w:color w:val="000000"/>
          <w:sz w:val="28"/>
          <w:szCs w:val="28"/>
        </w:rPr>
        <w:t>Стр_63</w:t>
      </w:r>
    </w:p>
    <w:sdt>
      <w:sdtPr>
        <w:rPr>
          <w:rFonts w:asciiTheme="minorHAnsi" w:eastAsiaTheme="minorHAnsi" w:hAnsiTheme="minorHAnsi" w:cstheme="minorBidi"/>
          <w:b w:val="0"/>
          <w:bCs w:val="0"/>
          <w:color w:val="auto"/>
          <w:sz w:val="22"/>
          <w:szCs w:val="22"/>
          <w:lang w:eastAsia="ru-RU" w:bidi="ru-RU"/>
        </w:rPr>
        <w:id w:val="6755360"/>
        <w:docPartObj>
          <w:docPartGallery w:val="Table of Contents"/>
          <w:docPartUnique/>
        </w:docPartObj>
      </w:sdtPr>
      <w:sdtEndPr>
        <w:rPr>
          <w:lang w:eastAsia="en-US" w:bidi="ar-SA"/>
        </w:rPr>
      </w:sdtEndPr>
      <w:sdtContent>
        <w:p w:rsidR="00C06BDA" w:rsidRDefault="00C06BDA" w:rsidP="00C06BDA">
          <w:pPr>
            <w:pStyle w:val="a4"/>
            <w:spacing w:before="0"/>
            <w:jc w:val="center"/>
            <w:rPr>
              <w:rFonts w:ascii="Times New Roman" w:hAnsi="Times New Roman" w:cs="Times New Roman"/>
              <w:color w:val="auto"/>
            </w:rPr>
          </w:pPr>
        </w:p>
        <w:p w:rsidR="00C06BDA" w:rsidRPr="004605C6" w:rsidRDefault="00C06BDA" w:rsidP="00C06BDA">
          <w:pPr>
            <w:ind w:firstLine="567"/>
            <w:rPr>
              <w:sz w:val="28"/>
            </w:rPr>
          </w:pPr>
        </w:p>
        <w:p w:rsidR="00C06BDA" w:rsidRPr="00373B16" w:rsidRDefault="00C06BDA" w:rsidP="00C06BDA">
          <w:pPr>
            <w:pStyle w:val="11"/>
            <w:rPr>
              <w:rFonts w:ascii="Times New Roman" w:hAnsi="Times New Roman" w:cs="Times New Roman"/>
              <w:noProof/>
              <w:sz w:val="28"/>
              <w:szCs w:val="28"/>
            </w:rPr>
          </w:pPr>
          <w:r w:rsidRPr="004605C6">
            <w:fldChar w:fldCharType="begin"/>
          </w:r>
          <w:r w:rsidRPr="004605C6">
            <w:instrText xml:space="preserve"> TOC \o "1-3" \h \z \u </w:instrText>
          </w:r>
          <w:r w:rsidRPr="004605C6">
            <w:fldChar w:fldCharType="separate"/>
          </w:r>
          <w:hyperlink w:anchor="_Toc102209391" w:history="1">
            <w:r w:rsidRPr="00373B16">
              <w:rPr>
                <w:rStyle w:val="a3"/>
                <w:rFonts w:ascii="Times New Roman" w:hAnsi="Times New Roman" w:cs="Times New Roman"/>
                <w:noProof/>
                <w:sz w:val="28"/>
                <w:szCs w:val="28"/>
              </w:rPr>
              <w:t>ВВЕДЕНИЕ</w:t>
            </w:r>
          </w:hyperlink>
        </w:p>
        <w:p w:rsidR="00C06BDA" w:rsidRPr="00373B16" w:rsidRDefault="00C06BDA" w:rsidP="00C06BDA">
          <w:pPr>
            <w:pStyle w:val="11"/>
            <w:rPr>
              <w:rFonts w:ascii="Times New Roman" w:hAnsi="Times New Roman" w:cs="Times New Roman"/>
              <w:noProof/>
              <w:sz w:val="28"/>
              <w:szCs w:val="28"/>
            </w:rPr>
          </w:pPr>
          <w:hyperlink w:anchor="_Toc102209392" w:history="1">
            <w:r w:rsidRPr="00373B16">
              <w:rPr>
                <w:rStyle w:val="a3"/>
                <w:rFonts w:ascii="Times New Roman" w:hAnsi="Times New Roman" w:cs="Times New Roman"/>
                <w:noProof/>
                <w:sz w:val="28"/>
                <w:szCs w:val="28"/>
              </w:rPr>
              <w:t xml:space="preserve">1 ТЕОРЕТИЧЕСКИЕ АСПЕКТЫ ФОРМИРОВАНИЯ КОММУНИКАТИВНЫХ НАВЫКОВ СОТРУДНИКОВ В </w:t>
            </w:r>
            <w:r w:rsidRPr="00373B16">
              <w:rPr>
                <w:rStyle w:val="a3"/>
                <w:rFonts w:ascii="Times New Roman" w:hAnsi="Times New Roman" w:cs="Times New Roman"/>
                <w:noProof/>
                <w:sz w:val="28"/>
                <w:szCs w:val="28"/>
                <w:lang w:val="kk-KZ"/>
              </w:rPr>
              <w:t xml:space="preserve">СТРАХОВОЙ </w:t>
            </w:r>
            <w:r w:rsidRPr="00373B16">
              <w:rPr>
                <w:rStyle w:val="a3"/>
                <w:rFonts w:ascii="Times New Roman" w:hAnsi="Times New Roman" w:cs="Times New Roman"/>
                <w:noProof/>
                <w:sz w:val="28"/>
                <w:szCs w:val="28"/>
              </w:rPr>
              <w:t>ОРГАНИЗАЦИИ</w:t>
            </w:r>
          </w:hyperlink>
        </w:p>
        <w:p w:rsidR="00C06BDA" w:rsidRPr="00373B16" w:rsidRDefault="00C06BDA" w:rsidP="00C06BDA">
          <w:pPr>
            <w:pStyle w:val="2"/>
            <w:tabs>
              <w:tab w:val="right" w:leader="dot" w:pos="9628"/>
            </w:tabs>
            <w:spacing w:after="0" w:line="240" w:lineRule="auto"/>
            <w:ind w:left="0" w:firstLine="567"/>
            <w:rPr>
              <w:rFonts w:ascii="Times New Roman" w:hAnsi="Times New Roman" w:cs="Times New Roman"/>
              <w:noProof/>
              <w:sz w:val="28"/>
              <w:szCs w:val="28"/>
            </w:rPr>
          </w:pPr>
          <w:hyperlink w:anchor="_Toc102209393" w:history="1">
            <w:r w:rsidRPr="00373B16">
              <w:rPr>
                <w:rStyle w:val="a3"/>
                <w:rFonts w:ascii="Times New Roman" w:hAnsi="Times New Roman" w:cs="Times New Roman"/>
                <w:noProof/>
                <w:sz w:val="28"/>
                <w:szCs w:val="28"/>
              </w:rPr>
              <w:t>1.1 Исследование коммуникативных навыков в психологии</w:t>
            </w:r>
          </w:hyperlink>
        </w:p>
        <w:p w:rsidR="00C06BDA" w:rsidRPr="00373B16" w:rsidRDefault="00C06BDA" w:rsidP="00C06BDA">
          <w:pPr>
            <w:pStyle w:val="2"/>
            <w:tabs>
              <w:tab w:val="right" w:leader="dot" w:pos="9628"/>
            </w:tabs>
            <w:spacing w:after="0" w:line="240" w:lineRule="auto"/>
            <w:ind w:left="0" w:firstLine="567"/>
            <w:rPr>
              <w:rFonts w:ascii="Times New Roman" w:hAnsi="Times New Roman" w:cs="Times New Roman"/>
              <w:noProof/>
              <w:sz w:val="28"/>
              <w:szCs w:val="28"/>
            </w:rPr>
          </w:pPr>
          <w:hyperlink w:anchor="_Toc102209394" w:history="1">
            <w:r w:rsidRPr="00373B16">
              <w:rPr>
                <w:rStyle w:val="a3"/>
                <w:rFonts w:ascii="Times New Roman" w:hAnsi="Times New Roman" w:cs="Times New Roman"/>
                <w:noProof/>
                <w:sz w:val="28"/>
                <w:szCs w:val="28"/>
              </w:rPr>
              <w:t>1.2 Особенности коммуникативных навыков в трудовом коллективе</w:t>
            </w:r>
          </w:hyperlink>
        </w:p>
        <w:p w:rsidR="00C06BDA" w:rsidRPr="00373B16" w:rsidRDefault="00C06BDA" w:rsidP="00C06BDA">
          <w:pPr>
            <w:pStyle w:val="2"/>
            <w:tabs>
              <w:tab w:val="right" w:leader="dot" w:pos="9628"/>
            </w:tabs>
            <w:spacing w:after="0" w:line="240" w:lineRule="auto"/>
            <w:ind w:left="0" w:firstLine="567"/>
            <w:rPr>
              <w:rFonts w:ascii="Times New Roman" w:hAnsi="Times New Roman" w:cs="Times New Roman"/>
              <w:noProof/>
              <w:sz w:val="28"/>
              <w:szCs w:val="28"/>
            </w:rPr>
          </w:pPr>
          <w:hyperlink w:anchor="_Toc102209395" w:history="1">
            <w:r w:rsidRPr="00373B16">
              <w:rPr>
                <w:rStyle w:val="a3"/>
                <w:rFonts w:ascii="Times New Roman" w:hAnsi="Times New Roman" w:cs="Times New Roman"/>
                <w:noProof/>
                <w:sz w:val="28"/>
                <w:szCs w:val="28"/>
              </w:rPr>
              <w:t xml:space="preserve">1.3 Форма и методы развития коммуникативных навыков сотрудников в </w:t>
            </w:r>
            <w:r w:rsidRPr="00373B16">
              <w:rPr>
                <w:rStyle w:val="a3"/>
                <w:rFonts w:ascii="Times New Roman" w:hAnsi="Times New Roman" w:cs="Times New Roman"/>
                <w:noProof/>
                <w:sz w:val="28"/>
                <w:szCs w:val="28"/>
                <w:lang w:val="kk-KZ"/>
              </w:rPr>
              <w:t xml:space="preserve">страховой </w:t>
            </w:r>
            <w:r w:rsidRPr="00373B16">
              <w:rPr>
                <w:rStyle w:val="a3"/>
                <w:rFonts w:ascii="Times New Roman" w:hAnsi="Times New Roman" w:cs="Times New Roman"/>
                <w:noProof/>
                <w:sz w:val="28"/>
                <w:szCs w:val="28"/>
              </w:rPr>
              <w:t>организации</w:t>
            </w:r>
          </w:hyperlink>
        </w:p>
        <w:p w:rsidR="00C06BDA" w:rsidRPr="00373B16" w:rsidRDefault="00C06BDA" w:rsidP="00C06BDA">
          <w:pPr>
            <w:pStyle w:val="11"/>
            <w:rPr>
              <w:rFonts w:ascii="Times New Roman" w:hAnsi="Times New Roman" w:cs="Times New Roman"/>
              <w:noProof/>
              <w:sz w:val="28"/>
              <w:szCs w:val="28"/>
            </w:rPr>
          </w:pPr>
          <w:hyperlink w:anchor="_Toc102209396" w:history="1">
            <w:r w:rsidRPr="00373B16">
              <w:rPr>
                <w:rStyle w:val="a3"/>
                <w:rFonts w:ascii="Times New Roman" w:hAnsi="Times New Roman" w:cs="Times New Roman"/>
                <w:noProof/>
                <w:sz w:val="28"/>
                <w:szCs w:val="28"/>
              </w:rPr>
              <w:t>2 ЭМПИРИЧЕСКОЕ ИССЛЕДОВАНИЕ ФОРМИРОВАНИЯ КОММУНИКАТИВНЫХ НАВЫКОВ СОТРУДНИКОВ СТРАХОВОЙ КОМПАНИИ</w:t>
            </w:r>
          </w:hyperlink>
        </w:p>
        <w:p w:rsidR="00C06BDA" w:rsidRPr="00373B16" w:rsidRDefault="00C06BDA" w:rsidP="00C06BDA">
          <w:pPr>
            <w:pStyle w:val="2"/>
            <w:tabs>
              <w:tab w:val="right" w:leader="dot" w:pos="9628"/>
            </w:tabs>
            <w:spacing w:after="0" w:line="240" w:lineRule="auto"/>
            <w:ind w:left="0" w:firstLine="567"/>
            <w:rPr>
              <w:rFonts w:ascii="Times New Roman" w:hAnsi="Times New Roman" w:cs="Times New Roman"/>
              <w:noProof/>
              <w:sz w:val="28"/>
              <w:szCs w:val="28"/>
            </w:rPr>
          </w:pPr>
          <w:hyperlink w:anchor="_Toc102209397" w:history="1">
            <w:r w:rsidRPr="00373B16">
              <w:rPr>
                <w:rStyle w:val="a3"/>
                <w:rFonts w:ascii="Times New Roman" w:hAnsi="Times New Roman" w:cs="Times New Roman"/>
                <w:noProof/>
                <w:sz w:val="28"/>
                <w:szCs w:val="28"/>
              </w:rPr>
              <w:t>2.1 Организация и процедура исследования</w:t>
            </w:r>
          </w:hyperlink>
        </w:p>
        <w:p w:rsidR="00C06BDA" w:rsidRPr="00373B16" w:rsidRDefault="00C06BDA" w:rsidP="00C06BDA">
          <w:pPr>
            <w:pStyle w:val="2"/>
            <w:tabs>
              <w:tab w:val="right" w:leader="dot" w:pos="9628"/>
            </w:tabs>
            <w:spacing w:after="0" w:line="240" w:lineRule="auto"/>
            <w:ind w:left="0" w:firstLine="567"/>
            <w:rPr>
              <w:rFonts w:ascii="Times New Roman" w:hAnsi="Times New Roman" w:cs="Times New Roman"/>
              <w:noProof/>
              <w:sz w:val="28"/>
              <w:szCs w:val="28"/>
            </w:rPr>
          </w:pPr>
          <w:hyperlink w:anchor="_Toc102209398" w:history="1">
            <w:r w:rsidRPr="00373B16">
              <w:rPr>
                <w:rStyle w:val="a3"/>
                <w:rFonts w:ascii="Times New Roman" w:hAnsi="Times New Roman" w:cs="Times New Roman"/>
                <w:noProof/>
                <w:sz w:val="28"/>
                <w:szCs w:val="28"/>
              </w:rPr>
              <w:t>2.2 Качественные и количественные результаты исследования</w:t>
            </w:r>
          </w:hyperlink>
        </w:p>
        <w:p w:rsidR="00C06BDA" w:rsidRPr="00373B16" w:rsidRDefault="00C06BDA" w:rsidP="00C06BDA">
          <w:pPr>
            <w:pStyle w:val="2"/>
            <w:tabs>
              <w:tab w:val="right" w:leader="dot" w:pos="9628"/>
            </w:tabs>
            <w:spacing w:after="0" w:line="240" w:lineRule="auto"/>
            <w:ind w:left="0" w:firstLine="567"/>
            <w:rPr>
              <w:rFonts w:ascii="Times New Roman" w:hAnsi="Times New Roman" w:cs="Times New Roman"/>
              <w:noProof/>
              <w:sz w:val="28"/>
              <w:szCs w:val="28"/>
            </w:rPr>
          </w:pPr>
          <w:hyperlink w:anchor="_Toc102209399" w:history="1">
            <w:r w:rsidRPr="00373B16">
              <w:rPr>
                <w:rStyle w:val="a3"/>
                <w:rFonts w:ascii="Times New Roman" w:hAnsi="Times New Roman" w:cs="Times New Roman"/>
                <w:noProof/>
                <w:sz w:val="28"/>
                <w:szCs w:val="28"/>
              </w:rPr>
              <w:t>2.3 Разработка программы формирования коммуникативных навыков</w:t>
            </w:r>
          </w:hyperlink>
        </w:p>
        <w:p w:rsidR="00C06BDA" w:rsidRPr="00373B16" w:rsidRDefault="00C06BDA" w:rsidP="00C06BDA">
          <w:pPr>
            <w:pStyle w:val="2"/>
            <w:tabs>
              <w:tab w:val="right" w:leader="dot" w:pos="9628"/>
            </w:tabs>
            <w:spacing w:after="0" w:line="240" w:lineRule="auto"/>
            <w:ind w:left="0" w:firstLine="567"/>
            <w:rPr>
              <w:rFonts w:ascii="Times New Roman" w:hAnsi="Times New Roman" w:cs="Times New Roman"/>
              <w:noProof/>
              <w:sz w:val="28"/>
              <w:szCs w:val="28"/>
            </w:rPr>
          </w:pPr>
          <w:hyperlink w:anchor="_Toc102209400" w:history="1">
            <w:r w:rsidRPr="00373B16">
              <w:rPr>
                <w:rStyle w:val="a3"/>
                <w:rFonts w:ascii="Times New Roman" w:hAnsi="Times New Roman" w:cs="Times New Roman"/>
                <w:noProof/>
                <w:sz w:val="28"/>
                <w:szCs w:val="28"/>
              </w:rPr>
              <w:t>2.4 Сравнительный анализ полученных результатов</w:t>
            </w:r>
          </w:hyperlink>
        </w:p>
        <w:p w:rsidR="00C06BDA" w:rsidRPr="00373B16" w:rsidRDefault="00C06BDA" w:rsidP="00C06BDA">
          <w:pPr>
            <w:pStyle w:val="11"/>
            <w:rPr>
              <w:rFonts w:ascii="Times New Roman" w:hAnsi="Times New Roman" w:cs="Times New Roman"/>
              <w:noProof/>
              <w:sz w:val="28"/>
              <w:szCs w:val="28"/>
            </w:rPr>
          </w:pPr>
          <w:hyperlink w:anchor="_Toc102209401" w:history="1">
            <w:r w:rsidRPr="00373B16">
              <w:rPr>
                <w:rStyle w:val="a3"/>
                <w:rFonts w:ascii="Times New Roman" w:hAnsi="Times New Roman" w:cs="Times New Roman"/>
                <w:noProof/>
                <w:sz w:val="28"/>
                <w:szCs w:val="28"/>
              </w:rPr>
              <w:t>ЗАКЛЮЧЕНИЕ</w:t>
            </w:r>
          </w:hyperlink>
        </w:p>
        <w:p w:rsidR="00C06BDA" w:rsidRPr="004605C6" w:rsidRDefault="00C06BDA" w:rsidP="00C06BDA">
          <w:pPr>
            <w:pStyle w:val="11"/>
            <w:rPr>
              <w:noProof/>
            </w:rPr>
          </w:pPr>
          <w:hyperlink w:anchor="_Toc102209402" w:history="1">
            <w:r w:rsidRPr="00373B16">
              <w:rPr>
                <w:rStyle w:val="a3"/>
                <w:rFonts w:ascii="Times New Roman" w:hAnsi="Times New Roman" w:cs="Times New Roman"/>
                <w:noProof/>
                <w:sz w:val="28"/>
                <w:szCs w:val="28"/>
              </w:rPr>
              <w:t>СПИСОК ИСПОЛЬЗОВАННОЙ ЛИТЕРАТУРЫ</w:t>
            </w:r>
          </w:hyperlink>
        </w:p>
        <w:p w:rsidR="00C06BDA" w:rsidRDefault="00C06BDA" w:rsidP="00C06BDA">
          <w:pPr>
            <w:ind w:firstLine="567"/>
          </w:pPr>
          <w:r w:rsidRPr="004605C6">
            <w:rPr>
              <w:sz w:val="28"/>
            </w:rPr>
            <w:fldChar w:fldCharType="end"/>
          </w:r>
        </w:p>
      </w:sdtContent>
    </w:sdt>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Pr="00C06BDA" w:rsidRDefault="00C06BDA" w:rsidP="00C06BDA">
      <w:pPr>
        <w:pStyle w:val="1"/>
        <w:jc w:val="center"/>
        <w:rPr>
          <w:rStyle w:val="markedcontent"/>
          <w:rFonts w:ascii="Times New Roman" w:hAnsi="Times New Roman" w:cs="Times New Roman"/>
          <w:color w:val="auto"/>
          <w:sz w:val="28"/>
          <w:szCs w:val="28"/>
        </w:rPr>
      </w:pPr>
      <w:bookmarkStart w:id="0" w:name="_Toc102209401"/>
      <w:r w:rsidRPr="00C06BDA">
        <w:rPr>
          <w:rStyle w:val="markedcontent"/>
          <w:rFonts w:ascii="Times New Roman" w:hAnsi="Times New Roman" w:cs="Times New Roman"/>
          <w:color w:val="auto"/>
          <w:sz w:val="28"/>
          <w:szCs w:val="28"/>
        </w:rPr>
        <w:lastRenderedPageBreak/>
        <w:t>Заключение</w:t>
      </w:r>
      <w:bookmarkEnd w:id="0"/>
    </w:p>
    <w:p w:rsidR="00C06BDA" w:rsidRDefault="00C06BDA" w:rsidP="00C06BDA">
      <w:pPr>
        <w:ind w:firstLine="709"/>
        <w:jc w:val="both"/>
        <w:rPr>
          <w:rStyle w:val="markedcontent"/>
          <w:sz w:val="28"/>
          <w:szCs w:val="28"/>
        </w:rPr>
      </w:pPr>
    </w:p>
    <w:p w:rsidR="00C06BDA" w:rsidRPr="009F7B4F" w:rsidRDefault="00C06BDA" w:rsidP="00C06BDA">
      <w:pPr>
        <w:pStyle w:val="a5"/>
        <w:widowControl w:val="0"/>
        <w:spacing w:before="0" w:beforeAutospacing="0" w:after="0" w:afterAutospacing="0"/>
        <w:ind w:firstLine="709"/>
        <w:jc w:val="both"/>
        <w:rPr>
          <w:sz w:val="28"/>
          <w:szCs w:val="28"/>
        </w:rPr>
      </w:pPr>
      <w:r>
        <w:rPr>
          <w:sz w:val="28"/>
          <w:szCs w:val="28"/>
        </w:rPr>
        <w:t>К</w:t>
      </w:r>
      <w:r w:rsidRPr="009F7B4F">
        <w:rPr>
          <w:sz w:val="28"/>
          <w:szCs w:val="28"/>
        </w:rPr>
        <w:t xml:space="preserve">оммуникативная компетентность рассматривается как система внутренних ресурсов, необходимых для построения эффективной коммуникации в определенном круге ситуаций личностного взаимодействия. Коммуникативная компетентность предполагает много путей ее практического развития и совершенствования. </w:t>
      </w:r>
    </w:p>
    <w:p w:rsidR="00C06BDA" w:rsidRPr="009F7B4F" w:rsidRDefault="00C06BDA" w:rsidP="00C06BDA">
      <w:pPr>
        <w:pStyle w:val="a5"/>
        <w:widowControl w:val="0"/>
        <w:spacing w:before="0" w:beforeAutospacing="0" w:after="0" w:afterAutospacing="0"/>
        <w:ind w:firstLine="709"/>
        <w:jc w:val="both"/>
        <w:rPr>
          <w:sz w:val="28"/>
          <w:szCs w:val="28"/>
        </w:rPr>
      </w:pPr>
      <w:r w:rsidRPr="009F7B4F">
        <w:rPr>
          <w:sz w:val="28"/>
          <w:szCs w:val="28"/>
        </w:rPr>
        <w:t>Обобщая изучение влияния коммуникативных особенностей сотрудников на эффективность трудовой деятельности, можно сделать вывод о том, что коммуникативная сфера - область действительности, в которой коммуникативное поведение человека имеет относительно стандартизованные формы. это часть структуры личности, проявляющаяся в общении. Все выделенные стороны образуют целостные и взаимосвязанные системы свойств, которые формируются в многообразных процессах общения и совместной деятельности с другими людьми. Коммуникативные умения специалистов сферы обслуживания - это составляющая профессиональных умений, совокупность осознанных, целенаправленных освоенных умственных и практических действий на основе продуктивного применения знаний о профессиональной деятельности специалистов сферы обслуживания, функций и структуры общения, основных техник коммуникации.</w:t>
      </w: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p>
    <w:p w:rsidR="00C06BDA" w:rsidRDefault="00C06BDA" w:rsidP="00C06BDA">
      <w:pPr>
        <w:rPr>
          <w:rFonts w:ascii="Times New Roman" w:hAnsi="Times New Roman" w:cs="Times New Roman"/>
        </w:rPr>
      </w:pPr>
      <w:bookmarkStart w:id="1" w:name="_GoBack"/>
    </w:p>
    <w:p w:rsidR="00C06BDA" w:rsidRPr="00C06BDA" w:rsidRDefault="00C06BDA" w:rsidP="00C06BDA">
      <w:pPr>
        <w:pStyle w:val="1"/>
        <w:jc w:val="center"/>
        <w:rPr>
          <w:rStyle w:val="markedcontent"/>
          <w:rFonts w:ascii="Times New Roman" w:hAnsi="Times New Roman" w:cs="Times New Roman"/>
          <w:color w:val="auto"/>
          <w:sz w:val="28"/>
          <w:szCs w:val="28"/>
        </w:rPr>
      </w:pPr>
      <w:bookmarkStart w:id="2" w:name="_Toc102209402"/>
      <w:bookmarkEnd w:id="1"/>
      <w:r w:rsidRPr="00C06BDA">
        <w:rPr>
          <w:rStyle w:val="markedcontent"/>
          <w:rFonts w:ascii="Times New Roman" w:hAnsi="Times New Roman" w:cs="Times New Roman"/>
          <w:color w:val="auto"/>
          <w:sz w:val="28"/>
          <w:szCs w:val="28"/>
        </w:rPr>
        <w:lastRenderedPageBreak/>
        <w:t>Список использованной литературы</w:t>
      </w:r>
      <w:bookmarkEnd w:id="2"/>
    </w:p>
    <w:p w:rsidR="00C06BDA" w:rsidRPr="00791004" w:rsidRDefault="00C06BDA" w:rsidP="00C06BDA">
      <w:pPr>
        <w:ind w:firstLine="709"/>
        <w:jc w:val="both"/>
        <w:rPr>
          <w:rStyle w:val="markedcontent"/>
          <w:sz w:val="28"/>
          <w:szCs w:val="28"/>
        </w:rPr>
      </w:pPr>
    </w:p>
    <w:p w:rsidR="00C06BDA" w:rsidRPr="00791004" w:rsidRDefault="00C06BDA" w:rsidP="00C06BDA">
      <w:pPr>
        <w:pStyle w:val="a7"/>
        <w:numPr>
          <w:ilvl w:val="0"/>
          <w:numId w:val="1"/>
        </w:numPr>
        <w:tabs>
          <w:tab w:val="left" w:pos="993"/>
        </w:tabs>
        <w:ind w:left="0" w:firstLine="709"/>
        <w:rPr>
          <w:rStyle w:val="markedcontent"/>
          <w:sz w:val="28"/>
          <w:szCs w:val="28"/>
        </w:rPr>
      </w:pPr>
      <w:r w:rsidRPr="00791004">
        <w:rPr>
          <w:rStyle w:val="markedcontent"/>
          <w:sz w:val="28"/>
          <w:szCs w:val="28"/>
        </w:rPr>
        <w:t xml:space="preserve">Зотова И.Н. Коммуникативная компетентность как аспект социализации личности студента в условиях информатизации общества / И.Н. Зотова // «Актуальные социально–психологические проблемы развития личности в образовательном пространстве ХХI века». – </w:t>
      </w:r>
      <w:proofErr w:type="gramStart"/>
      <w:r w:rsidRPr="00791004">
        <w:rPr>
          <w:rStyle w:val="markedcontent"/>
          <w:sz w:val="28"/>
          <w:szCs w:val="28"/>
        </w:rPr>
        <w:t>Кисловодск :</w:t>
      </w:r>
      <w:proofErr w:type="gramEnd"/>
      <w:r w:rsidRPr="00791004">
        <w:rPr>
          <w:rStyle w:val="markedcontent"/>
          <w:sz w:val="28"/>
          <w:szCs w:val="28"/>
        </w:rPr>
        <w:t xml:space="preserve"> АСП, 2006. – C. 109. </w:t>
      </w:r>
    </w:p>
    <w:p w:rsidR="00C06BDA" w:rsidRPr="00791004" w:rsidRDefault="00C06BDA" w:rsidP="00C06BDA">
      <w:pPr>
        <w:pStyle w:val="a7"/>
        <w:numPr>
          <w:ilvl w:val="0"/>
          <w:numId w:val="1"/>
        </w:numPr>
        <w:tabs>
          <w:tab w:val="left" w:pos="993"/>
        </w:tabs>
        <w:ind w:left="0" w:firstLine="709"/>
        <w:rPr>
          <w:rStyle w:val="markedcontent"/>
          <w:sz w:val="28"/>
          <w:szCs w:val="28"/>
        </w:rPr>
      </w:pPr>
      <w:r w:rsidRPr="00791004">
        <w:rPr>
          <w:rStyle w:val="markedcontent"/>
          <w:sz w:val="28"/>
          <w:szCs w:val="28"/>
        </w:rPr>
        <w:t>Зотова И.Н. Характеристика коммуникативной компетентности / И.Н. Зотова // Известия ТРГУ. Тематический выпуск «Психология и педагогика». – 2006. – №13(68). – С. 225-227.</w:t>
      </w:r>
    </w:p>
    <w:p w:rsidR="00C06BDA" w:rsidRPr="00791004" w:rsidRDefault="00C06BDA" w:rsidP="00C06BDA">
      <w:pPr>
        <w:pStyle w:val="a7"/>
        <w:numPr>
          <w:ilvl w:val="0"/>
          <w:numId w:val="1"/>
        </w:numPr>
        <w:tabs>
          <w:tab w:val="left" w:pos="993"/>
        </w:tabs>
        <w:ind w:left="0" w:firstLine="709"/>
        <w:rPr>
          <w:rStyle w:val="markedcontent"/>
          <w:sz w:val="28"/>
          <w:szCs w:val="28"/>
        </w:rPr>
      </w:pPr>
      <w:proofErr w:type="spellStart"/>
      <w:r w:rsidRPr="00791004">
        <w:rPr>
          <w:rStyle w:val="markedcontent"/>
          <w:sz w:val="28"/>
          <w:szCs w:val="28"/>
        </w:rPr>
        <w:t>Голодованская</w:t>
      </w:r>
      <w:proofErr w:type="spellEnd"/>
      <w:r w:rsidRPr="00791004">
        <w:rPr>
          <w:rStyle w:val="markedcontent"/>
          <w:sz w:val="28"/>
          <w:szCs w:val="28"/>
        </w:rPr>
        <w:t xml:space="preserve"> И.Б. Коммуникативная компетентность с позиций педагогики / И.Б. </w:t>
      </w:r>
      <w:proofErr w:type="spellStart"/>
      <w:r w:rsidRPr="00791004">
        <w:rPr>
          <w:rStyle w:val="markedcontent"/>
          <w:sz w:val="28"/>
          <w:szCs w:val="28"/>
        </w:rPr>
        <w:t>Голодованская</w:t>
      </w:r>
      <w:proofErr w:type="spellEnd"/>
      <w:r w:rsidRPr="00791004">
        <w:rPr>
          <w:rStyle w:val="markedcontent"/>
          <w:sz w:val="28"/>
          <w:szCs w:val="28"/>
        </w:rPr>
        <w:t xml:space="preserve"> // Педагогика. – 2008. – № 1. – С. 121 – 123.</w:t>
      </w:r>
    </w:p>
    <w:p w:rsidR="00C06BDA" w:rsidRPr="00791004" w:rsidRDefault="00C06BDA" w:rsidP="00C06BDA">
      <w:pPr>
        <w:pStyle w:val="a7"/>
        <w:numPr>
          <w:ilvl w:val="0"/>
          <w:numId w:val="1"/>
        </w:numPr>
        <w:tabs>
          <w:tab w:val="left" w:pos="993"/>
          <w:tab w:val="left" w:pos="1134"/>
        </w:tabs>
        <w:ind w:left="0" w:firstLine="709"/>
        <w:rPr>
          <w:rStyle w:val="markedcontent"/>
          <w:sz w:val="28"/>
          <w:szCs w:val="28"/>
        </w:rPr>
      </w:pPr>
      <w:r w:rsidRPr="00791004">
        <w:rPr>
          <w:rStyle w:val="markedcontent"/>
          <w:sz w:val="28"/>
          <w:szCs w:val="28"/>
        </w:rPr>
        <w:t xml:space="preserve">Андреева О.С., </w:t>
      </w:r>
      <w:proofErr w:type="spellStart"/>
      <w:r w:rsidRPr="00791004">
        <w:rPr>
          <w:rStyle w:val="markedcontent"/>
          <w:sz w:val="28"/>
          <w:szCs w:val="28"/>
        </w:rPr>
        <w:t>Свистунова</w:t>
      </w:r>
      <w:proofErr w:type="spellEnd"/>
      <w:r w:rsidRPr="00791004">
        <w:rPr>
          <w:rStyle w:val="markedcontent"/>
          <w:sz w:val="28"/>
          <w:szCs w:val="28"/>
        </w:rPr>
        <w:t xml:space="preserve"> Н.Г. Адаптивность предпочитаемых </w:t>
      </w:r>
      <w:proofErr w:type="spellStart"/>
      <w:r w:rsidRPr="00791004">
        <w:rPr>
          <w:rStyle w:val="markedcontent"/>
          <w:sz w:val="28"/>
          <w:szCs w:val="28"/>
        </w:rPr>
        <w:t>копинг</w:t>
      </w:r>
      <w:proofErr w:type="spellEnd"/>
      <w:r w:rsidRPr="00791004">
        <w:rPr>
          <w:rStyle w:val="markedcontent"/>
          <w:sz w:val="28"/>
          <w:szCs w:val="28"/>
        </w:rPr>
        <w:t>-стратегий и компоненты описания стрессовой ситуации // Вестник Тюменского государственного университета. - 2012. - № 9. - С. 163-168.</w:t>
      </w:r>
    </w:p>
    <w:p w:rsidR="00C06BDA" w:rsidRPr="00791004" w:rsidRDefault="00C06BDA" w:rsidP="00C06BDA">
      <w:pPr>
        <w:pStyle w:val="a7"/>
        <w:numPr>
          <w:ilvl w:val="0"/>
          <w:numId w:val="1"/>
        </w:numPr>
        <w:tabs>
          <w:tab w:val="left" w:pos="993"/>
          <w:tab w:val="left" w:pos="1134"/>
        </w:tabs>
        <w:ind w:left="0" w:firstLine="709"/>
        <w:rPr>
          <w:rStyle w:val="markedcontent"/>
          <w:sz w:val="28"/>
          <w:szCs w:val="28"/>
        </w:rPr>
      </w:pPr>
      <w:r w:rsidRPr="00791004">
        <w:rPr>
          <w:rStyle w:val="markedcontent"/>
          <w:sz w:val="28"/>
          <w:szCs w:val="28"/>
        </w:rPr>
        <w:t>Васильева В.С. Повышение квалификации как фактор коммуникативной компетенции педагогов дошкольных образовательных учреждений // Вестник Челябинского государственного педагогического университета. - 2010. - № 11. - С. 9 - 16.</w:t>
      </w:r>
    </w:p>
    <w:p w:rsidR="00C06BDA" w:rsidRPr="00C06BDA" w:rsidRDefault="00C06BDA" w:rsidP="00C06BDA">
      <w:pPr>
        <w:rPr>
          <w:rFonts w:ascii="Times New Roman" w:hAnsi="Times New Roman" w:cs="Times New Roman"/>
        </w:rPr>
      </w:pPr>
    </w:p>
    <w:sectPr w:rsidR="00C06BDA" w:rsidRPr="00C06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97121"/>
    <w:multiLevelType w:val="hybridMultilevel"/>
    <w:tmpl w:val="EF1830BC"/>
    <w:lvl w:ilvl="0" w:tplc="DF648E1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7F"/>
    <w:rsid w:val="001D590B"/>
    <w:rsid w:val="0058627F"/>
    <w:rsid w:val="00C0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C045"/>
  <w15:chartTrackingRefBased/>
  <w15:docId w15:val="{175B5A6D-F02C-4BAE-BEF3-08FE26BC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6B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BDA"/>
    <w:rPr>
      <w:color w:val="0000FF"/>
      <w:u w:val="single"/>
    </w:rPr>
  </w:style>
  <w:style w:type="character" w:customStyle="1" w:styleId="10">
    <w:name w:val="Заголовок 1 Знак"/>
    <w:basedOn w:val="a0"/>
    <w:link w:val="1"/>
    <w:uiPriority w:val="9"/>
    <w:rsid w:val="00C06BDA"/>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semiHidden/>
    <w:unhideWhenUsed/>
    <w:qFormat/>
    <w:rsid w:val="00C06BDA"/>
    <w:pPr>
      <w:spacing w:before="480" w:line="276" w:lineRule="auto"/>
      <w:outlineLvl w:val="9"/>
    </w:pPr>
    <w:rPr>
      <w:b/>
      <w:bCs/>
      <w:sz w:val="28"/>
      <w:szCs w:val="28"/>
    </w:rPr>
  </w:style>
  <w:style w:type="paragraph" w:styleId="11">
    <w:name w:val="toc 1"/>
    <w:basedOn w:val="a"/>
    <w:next w:val="a"/>
    <w:autoRedefine/>
    <w:uiPriority w:val="39"/>
    <w:unhideWhenUsed/>
    <w:rsid w:val="00C06BDA"/>
    <w:pPr>
      <w:tabs>
        <w:tab w:val="left" w:pos="1134"/>
        <w:tab w:val="right" w:leader="dot" w:pos="9639"/>
      </w:tabs>
      <w:spacing w:after="0" w:line="240" w:lineRule="auto"/>
      <w:ind w:right="-1" w:firstLine="567"/>
      <w:jc w:val="both"/>
    </w:pPr>
  </w:style>
  <w:style w:type="paragraph" w:styleId="2">
    <w:name w:val="toc 2"/>
    <w:basedOn w:val="a"/>
    <w:next w:val="a"/>
    <w:autoRedefine/>
    <w:uiPriority w:val="39"/>
    <w:unhideWhenUsed/>
    <w:rsid w:val="00C06BDA"/>
    <w:pPr>
      <w:spacing w:after="100" w:line="276" w:lineRule="auto"/>
      <w:ind w:left="220"/>
    </w:pPr>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
    <w:basedOn w:val="a"/>
    <w:link w:val="a6"/>
    <w:uiPriority w:val="99"/>
    <w:unhideWhenUsed/>
    <w:rsid w:val="00C06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C06BDA"/>
    <w:rPr>
      <w:rFonts w:ascii="Times New Roman" w:eastAsia="Times New Roman" w:hAnsi="Times New Roman" w:cs="Times New Roman"/>
      <w:sz w:val="24"/>
      <w:szCs w:val="24"/>
      <w:lang w:eastAsia="ru-RU"/>
    </w:rPr>
  </w:style>
  <w:style w:type="character" w:customStyle="1" w:styleId="markedcontent">
    <w:name w:val="markedcontent"/>
    <w:basedOn w:val="a0"/>
    <w:rsid w:val="00C06BDA"/>
  </w:style>
  <w:style w:type="paragraph" w:styleId="a7">
    <w:name w:val="List Paragraph"/>
    <w:aliases w:val="маркированный,Абзац списка1"/>
    <w:basedOn w:val="a"/>
    <w:link w:val="a8"/>
    <w:uiPriority w:val="34"/>
    <w:qFormat/>
    <w:rsid w:val="00C06BDA"/>
    <w:pPr>
      <w:widowControl w:val="0"/>
      <w:autoSpaceDE w:val="0"/>
      <w:autoSpaceDN w:val="0"/>
      <w:spacing w:after="0" w:line="240" w:lineRule="auto"/>
      <w:ind w:left="1010" w:hanging="708"/>
      <w:jc w:val="both"/>
    </w:pPr>
    <w:rPr>
      <w:rFonts w:ascii="Times New Roman" w:eastAsia="Times New Roman" w:hAnsi="Times New Roman" w:cs="Times New Roman"/>
      <w:lang w:eastAsia="ru-RU" w:bidi="ru-RU"/>
    </w:rPr>
  </w:style>
  <w:style w:type="character" w:customStyle="1" w:styleId="a8">
    <w:name w:val="Абзац списка Знак"/>
    <w:aliases w:val="маркированный Знак,Абзац списка1 Знак"/>
    <w:basedOn w:val="a0"/>
    <w:link w:val="a7"/>
    <w:uiPriority w:val="34"/>
    <w:rsid w:val="00C06BDA"/>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2022-11-16T08:01:00Z</dcterms:created>
  <dcterms:modified xsi:type="dcterms:W3CDTF">2022-11-16T08:04:00Z</dcterms:modified>
</cp:coreProperties>
</file>