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0CB" w:rsidRPr="00B210CB" w:rsidRDefault="00B210CB" w:rsidP="00B210CB">
      <w:pPr>
        <w:spacing w:line="240" w:lineRule="auto"/>
        <w:jc w:val="center"/>
        <w:rPr>
          <w:szCs w:val="28"/>
        </w:rPr>
      </w:pPr>
      <w:r w:rsidRPr="00B210CB">
        <w:rPr>
          <w:szCs w:val="28"/>
        </w:rPr>
        <w:t xml:space="preserve">Диссер_ </w:t>
      </w:r>
      <w:r w:rsidRPr="00B210CB">
        <w:rPr>
          <w:szCs w:val="28"/>
        </w:rPr>
        <w:t>Совершенствование системы развития молодых специалистов</w:t>
      </w:r>
    </w:p>
    <w:p w:rsidR="00B210CB" w:rsidRDefault="00B210CB" w:rsidP="00B210CB">
      <w:pPr>
        <w:spacing w:line="276" w:lineRule="auto"/>
        <w:jc w:val="center"/>
        <w:rPr>
          <w:szCs w:val="28"/>
        </w:rPr>
      </w:pPr>
      <w:r w:rsidRPr="00B210CB">
        <w:rPr>
          <w:szCs w:val="28"/>
        </w:rPr>
        <w:t>в ТОО</w:t>
      </w:r>
    </w:p>
    <w:p w:rsidR="00B210CB" w:rsidRDefault="00B210CB" w:rsidP="00B210CB">
      <w:pPr>
        <w:spacing w:line="276" w:lineRule="auto"/>
        <w:jc w:val="center"/>
        <w:rPr>
          <w:szCs w:val="28"/>
        </w:rPr>
      </w:pPr>
      <w:r>
        <w:rPr>
          <w:szCs w:val="28"/>
        </w:rPr>
        <w:t>стр-62</w:t>
      </w:r>
    </w:p>
    <w:p w:rsidR="00B210CB" w:rsidRPr="00B210CB" w:rsidRDefault="00B210CB" w:rsidP="00B210CB">
      <w:pPr>
        <w:spacing w:line="276" w:lineRule="auto"/>
        <w:jc w:val="left"/>
        <w:rPr>
          <w:szCs w:val="28"/>
          <w:u w:val="single"/>
        </w:rPr>
      </w:pPr>
    </w:p>
    <w:p w:rsidR="00B210CB" w:rsidRPr="009D6A32" w:rsidRDefault="00B210CB" w:rsidP="00B210CB">
      <w:pPr>
        <w:pStyle w:val="1"/>
        <w:tabs>
          <w:tab w:val="right" w:leader="dot" w:pos="9344"/>
        </w:tabs>
        <w:spacing w:after="0"/>
        <w:ind w:firstLine="567"/>
        <w:rPr>
          <w:noProof/>
          <w:sz w:val="24"/>
        </w:rPr>
      </w:pPr>
      <w:r w:rsidRPr="009D6A32">
        <w:rPr>
          <w:sz w:val="24"/>
        </w:rPr>
        <w:fldChar w:fldCharType="begin"/>
      </w:r>
      <w:r w:rsidRPr="009D6A32">
        <w:rPr>
          <w:sz w:val="24"/>
        </w:rPr>
        <w:instrText xml:space="preserve"> TOC \o "1-3" \h \z \u </w:instrText>
      </w:r>
      <w:r w:rsidRPr="009D6A32">
        <w:rPr>
          <w:sz w:val="24"/>
        </w:rPr>
        <w:fldChar w:fldCharType="separate"/>
      </w:r>
      <w:hyperlink w:anchor="_Toc432591958" w:history="1">
        <w:r w:rsidRPr="009D6A32">
          <w:rPr>
            <w:rStyle w:val="a3"/>
            <w:noProof/>
            <w:sz w:val="24"/>
          </w:rPr>
          <w:t>Введение</w:t>
        </w:r>
      </w:hyperlink>
    </w:p>
    <w:p w:rsidR="00B210CB" w:rsidRPr="009D6A32" w:rsidRDefault="00B210CB" w:rsidP="00B210CB">
      <w:pPr>
        <w:pStyle w:val="1"/>
        <w:tabs>
          <w:tab w:val="right" w:leader="dot" w:pos="9344"/>
        </w:tabs>
        <w:spacing w:after="0"/>
        <w:ind w:firstLine="567"/>
        <w:rPr>
          <w:noProof/>
          <w:sz w:val="24"/>
        </w:rPr>
      </w:pPr>
      <w:hyperlink w:anchor="_Toc432591959" w:history="1">
        <w:r w:rsidRPr="009D6A32">
          <w:rPr>
            <w:rStyle w:val="a3"/>
            <w:noProof/>
            <w:sz w:val="24"/>
          </w:rPr>
          <w:t>1 Теоретические основы системы развития молодых специалистов</w:t>
        </w:r>
      </w:hyperlink>
    </w:p>
    <w:p w:rsidR="00B210CB" w:rsidRPr="009D6A32" w:rsidRDefault="00B210CB" w:rsidP="00B210CB">
      <w:pPr>
        <w:pStyle w:val="2"/>
        <w:tabs>
          <w:tab w:val="right" w:leader="dot" w:pos="9344"/>
        </w:tabs>
        <w:spacing w:after="0"/>
        <w:ind w:left="0" w:firstLine="567"/>
        <w:rPr>
          <w:noProof/>
          <w:sz w:val="24"/>
        </w:rPr>
      </w:pPr>
      <w:hyperlink w:anchor="_Toc432591960" w:history="1">
        <w:r w:rsidRPr="009D6A32">
          <w:rPr>
            <w:rStyle w:val="a3"/>
            <w:noProof/>
            <w:sz w:val="24"/>
          </w:rPr>
          <w:t>1.1 Роль развития молодых специалистов в стратегии развития компаний</w:t>
        </w:r>
      </w:hyperlink>
    </w:p>
    <w:p w:rsidR="00B210CB" w:rsidRPr="009D6A32" w:rsidRDefault="00B210CB" w:rsidP="00B210CB">
      <w:pPr>
        <w:pStyle w:val="2"/>
        <w:tabs>
          <w:tab w:val="right" w:leader="dot" w:pos="9344"/>
        </w:tabs>
        <w:spacing w:after="0"/>
        <w:ind w:left="0" w:firstLine="567"/>
        <w:rPr>
          <w:noProof/>
          <w:sz w:val="24"/>
        </w:rPr>
      </w:pPr>
      <w:hyperlink w:anchor="_Toc432591961" w:history="1">
        <w:r w:rsidRPr="009D6A32">
          <w:rPr>
            <w:rStyle w:val="a3"/>
            <w:noProof/>
            <w:sz w:val="24"/>
          </w:rPr>
          <w:t>1.2 Система  развития молодых специалистов и оценка ее эффективности</w:t>
        </w:r>
      </w:hyperlink>
    </w:p>
    <w:p w:rsidR="00B210CB" w:rsidRPr="009D6A32" w:rsidRDefault="00B210CB" w:rsidP="00B210CB">
      <w:pPr>
        <w:pStyle w:val="2"/>
        <w:tabs>
          <w:tab w:val="right" w:leader="dot" w:pos="9344"/>
        </w:tabs>
        <w:spacing w:after="0"/>
        <w:ind w:left="0" w:firstLine="567"/>
        <w:rPr>
          <w:noProof/>
          <w:sz w:val="24"/>
        </w:rPr>
      </w:pPr>
      <w:hyperlink w:anchor="_Toc432591962" w:history="1">
        <w:r w:rsidRPr="009D6A32">
          <w:rPr>
            <w:rStyle w:val="a3"/>
            <w:noProof/>
            <w:sz w:val="24"/>
          </w:rPr>
          <w:t>1.3 Основные методы и формы развития молодых специалистов</w:t>
        </w:r>
      </w:hyperlink>
    </w:p>
    <w:p w:rsidR="00B210CB" w:rsidRPr="009D6A32" w:rsidRDefault="00B210CB" w:rsidP="00B210CB">
      <w:pPr>
        <w:pStyle w:val="1"/>
        <w:tabs>
          <w:tab w:val="right" w:leader="dot" w:pos="9344"/>
        </w:tabs>
        <w:spacing w:after="0"/>
        <w:ind w:firstLine="567"/>
        <w:rPr>
          <w:noProof/>
          <w:sz w:val="24"/>
        </w:rPr>
      </w:pPr>
      <w:hyperlink w:anchor="_Toc432591963" w:history="1">
        <w:r w:rsidRPr="009D6A32">
          <w:rPr>
            <w:rStyle w:val="a3"/>
            <w:noProof/>
            <w:sz w:val="24"/>
          </w:rPr>
          <w:t xml:space="preserve">2 Анализ особенностей управления персоналом и системы развития работы с молодыми специалистами в ТОО </w:t>
        </w:r>
      </w:hyperlink>
      <w:r w:rsidRPr="009D6A32">
        <w:rPr>
          <w:noProof/>
          <w:sz w:val="24"/>
        </w:rPr>
        <w:t xml:space="preserve"> </w:t>
      </w:r>
    </w:p>
    <w:p w:rsidR="00B210CB" w:rsidRPr="009D6A32" w:rsidRDefault="00B210CB" w:rsidP="00B210CB">
      <w:pPr>
        <w:pStyle w:val="2"/>
        <w:tabs>
          <w:tab w:val="right" w:leader="dot" w:pos="9344"/>
        </w:tabs>
        <w:spacing w:after="0"/>
        <w:ind w:left="0" w:firstLine="567"/>
        <w:rPr>
          <w:noProof/>
          <w:sz w:val="24"/>
        </w:rPr>
      </w:pPr>
      <w:hyperlink w:anchor="_Toc432591964" w:history="1">
        <w:r w:rsidRPr="009D6A32">
          <w:rPr>
            <w:rStyle w:val="a3"/>
            <w:noProof/>
            <w:sz w:val="24"/>
          </w:rPr>
          <w:t xml:space="preserve">2.1 Организационно-экономическая характеристика в ТОО </w:t>
        </w:r>
      </w:hyperlink>
      <w:r w:rsidRPr="009D6A32">
        <w:rPr>
          <w:noProof/>
          <w:sz w:val="24"/>
        </w:rPr>
        <w:t xml:space="preserve"> </w:t>
      </w:r>
    </w:p>
    <w:p w:rsidR="00B210CB" w:rsidRPr="009D6A32" w:rsidRDefault="00B210CB" w:rsidP="00B210CB">
      <w:pPr>
        <w:pStyle w:val="2"/>
        <w:tabs>
          <w:tab w:val="right" w:leader="dot" w:pos="9344"/>
        </w:tabs>
        <w:spacing w:after="0"/>
        <w:ind w:left="0" w:firstLine="567"/>
        <w:rPr>
          <w:noProof/>
          <w:sz w:val="24"/>
        </w:rPr>
      </w:pPr>
      <w:hyperlink w:anchor="_Toc432591965" w:history="1">
        <w:r w:rsidRPr="009D6A32">
          <w:rPr>
            <w:rStyle w:val="a3"/>
            <w:noProof/>
            <w:sz w:val="24"/>
          </w:rPr>
          <w:t>2.2 Анализ систем управления в развитии молодых специалистов</w:t>
        </w:r>
      </w:hyperlink>
    </w:p>
    <w:p w:rsidR="00B210CB" w:rsidRPr="009D6A32" w:rsidRDefault="00B210CB" w:rsidP="00B210CB">
      <w:pPr>
        <w:pStyle w:val="2"/>
        <w:tabs>
          <w:tab w:val="right" w:leader="dot" w:pos="9344"/>
        </w:tabs>
        <w:spacing w:after="0"/>
        <w:ind w:left="0" w:firstLine="567"/>
        <w:rPr>
          <w:noProof/>
          <w:sz w:val="24"/>
        </w:rPr>
      </w:pPr>
      <w:hyperlink w:anchor="_Toc432591966" w:history="1">
        <w:r w:rsidRPr="009D6A32">
          <w:rPr>
            <w:rStyle w:val="a3"/>
            <w:noProof/>
            <w:sz w:val="24"/>
          </w:rPr>
          <w:t>2.3 Выводы по результатам анализа и разработка организационного проекта</w:t>
        </w:r>
      </w:hyperlink>
    </w:p>
    <w:p w:rsidR="00B210CB" w:rsidRPr="009D6A32" w:rsidRDefault="00B210CB" w:rsidP="00B210CB">
      <w:pPr>
        <w:pStyle w:val="1"/>
        <w:tabs>
          <w:tab w:val="right" w:leader="dot" w:pos="9344"/>
        </w:tabs>
        <w:spacing w:after="0"/>
        <w:ind w:firstLine="567"/>
        <w:rPr>
          <w:noProof/>
          <w:sz w:val="24"/>
        </w:rPr>
      </w:pPr>
      <w:hyperlink w:anchor="_Toc432591967" w:history="1">
        <w:r w:rsidRPr="009D6A32">
          <w:rPr>
            <w:rStyle w:val="a3"/>
            <w:noProof/>
            <w:sz w:val="24"/>
          </w:rPr>
          <w:t>3 Рекомендации по разработке мероприятий по совершенствованию развития молодых специалистов</w:t>
        </w:r>
      </w:hyperlink>
    </w:p>
    <w:p w:rsidR="00B210CB" w:rsidRPr="009D6A32" w:rsidRDefault="00B210CB" w:rsidP="00B210CB">
      <w:pPr>
        <w:pStyle w:val="2"/>
        <w:tabs>
          <w:tab w:val="right" w:leader="dot" w:pos="9344"/>
        </w:tabs>
        <w:spacing w:after="0"/>
        <w:ind w:left="0" w:firstLine="567"/>
        <w:rPr>
          <w:noProof/>
          <w:sz w:val="24"/>
        </w:rPr>
      </w:pPr>
      <w:hyperlink w:anchor="_Toc432591968" w:history="1">
        <w:r w:rsidRPr="009D6A32">
          <w:rPr>
            <w:rStyle w:val="a3"/>
            <w:noProof/>
            <w:sz w:val="24"/>
          </w:rPr>
          <w:t>3.1 Общие выводы и рекомендации по совершенствованию развития молодых специалистов</w:t>
        </w:r>
      </w:hyperlink>
    </w:p>
    <w:p w:rsidR="00B210CB" w:rsidRPr="009D6A32" w:rsidRDefault="00B210CB" w:rsidP="00B210CB">
      <w:pPr>
        <w:pStyle w:val="2"/>
        <w:tabs>
          <w:tab w:val="right" w:leader="dot" w:pos="9344"/>
        </w:tabs>
        <w:spacing w:after="0"/>
        <w:ind w:left="0" w:firstLine="567"/>
        <w:rPr>
          <w:noProof/>
          <w:sz w:val="24"/>
        </w:rPr>
      </w:pPr>
      <w:hyperlink w:anchor="_Toc432591969" w:history="1">
        <w:r w:rsidRPr="009D6A32">
          <w:rPr>
            <w:rStyle w:val="a3"/>
            <w:noProof/>
            <w:sz w:val="24"/>
          </w:rPr>
          <w:t>3.2 Оценка социально–экономической эффективности системы развития молодых специалистов</w:t>
        </w:r>
      </w:hyperlink>
    </w:p>
    <w:p w:rsidR="00B210CB" w:rsidRPr="009D6A32" w:rsidRDefault="00B210CB" w:rsidP="00B210CB">
      <w:pPr>
        <w:pStyle w:val="2"/>
        <w:tabs>
          <w:tab w:val="right" w:leader="dot" w:pos="9344"/>
        </w:tabs>
        <w:spacing w:after="0"/>
        <w:ind w:left="0" w:firstLine="567"/>
        <w:rPr>
          <w:noProof/>
          <w:sz w:val="24"/>
        </w:rPr>
      </w:pPr>
      <w:hyperlink w:anchor="_Toc432591970" w:history="1">
        <w:r w:rsidRPr="009D6A32">
          <w:rPr>
            <w:rStyle w:val="a3"/>
            <w:noProof/>
            <w:sz w:val="24"/>
          </w:rPr>
          <w:t>3.3 План график проведения мероприятия</w:t>
        </w:r>
      </w:hyperlink>
    </w:p>
    <w:p w:rsidR="00B210CB" w:rsidRPr="009D6A32" w:rsidRDefault="00B210CB" w:rsidP="00B210CB">
      <w:pPr>
        <w:pStyle w:val="1"/>
        <w:tabs>
          <w:tab w:val="right" w:leader="dot" w:pos="9344"/>
        </w:tabs>
        <w:spacing w:after="0"/>
        <w:ind w:firstLine="567"/>
        <w:rPr>
          <w:noProof/>
          <w:sz w:val="24"/>
        </w:rPr>
      </w:pPr>
      <w:hyperlink w:anchor="_Toc432591971" w:history="1">
        <w:r w:rsidRPr="009D6A32">
          <w:rPr>
            <w:rStyle w:val="a3"/>
            <w:noProof/>
            <w:sz w:val="24"/>
          </w:rPr>
          <w:t>Заключение</w:t>
        </w:r>
      </w:hyperlink>
    </w:p>
    <w:p w:rsidR="00B210CB" w:rsidRPr="009D6A32" w:rsidRDefault="00B210CB" w:rsidP="00B210CB">
      <w:pPr>
        <w:pStyle w:val="1"/>
        <w:tabs>
          <w:tab w:val="right" w:leader="dot" w:pos="9344"/>
        </w:tabs>
        <w:spacing w:after="0"/>
        <w:ind w:firstLine="567"/>
        <w:rPr>
          <w:noProof/>
          <w:sz w:val="24"/>
        </w:rPr>
      </w:pPr>
      <w:hyperlink w:anchor="_Toc432591972" w:history="1">
        <w:r w:rsidRPr="009D6A32">
          <w:rPr>
            <w:rStyle w:val="a3"/>
            <w:noProof/>
            <w:sz w:val="24"/>
          </w:rPr>
          <w:t>Список использованной литературы</w:t>
        </w:r>
      </w:hyperlink>
    </w:p>
    <w:p w:rsidR="00B210CB" w:rsidRDefault="00B210CB" w:rsidP="00B210CB">
      <w:pPr>
        <w:rPr>
          <w:sz w:val="24"/>
        </w:rPr>
      </w:pPr>
      <w:r w:rsidRPr="009D6A32">
        <w:rPr>
          <w:sz w:val="24"/>
        </w:rPr>
        <w:fldChar w:fldCharType="end"/>
      </w:r>
    </w:p>
    <w:p w:rsidR="00B210CB" w:rsidRDefault="00B210CB">
      <w:pPr>
        <w:spacing w:after="160" w:line="259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210CB" w:rsidRPr="00B210CB" w:rsidRDefault="00B210CB" w:rsidP="00B210CB">
      <w:pPr>
        <w:keepNext/>
        <w:keepLines/>
        <w:jc w:val="center"/>
        <w:outlineLvl w:val="0"/>
        <w:rPr>
          <w:b/>
          <w:bCs/>
          <w:szCs w:val="28"/>
        </w:rPr>
      </w:pPr>
      <w:bookmarkStart w:id="0" w:name="_Toc432591971"/>
      <w:r w:rsidRPr="00B210CB">
        <w:rPr>
          <w:b/>
          <w:bCs/>
          <w:szCs w:val="28"/>
        </w:rPr>
        <w:lastRenderedPageBreak/>
        <w:t>Заключение</w:t>
      </w:r>
      <w:bookmarkEnd w:id="0"/>
    </w:p>
    <w:p w:rsidR="00B210CB" w:rsidRPr="00B210CB" w:rsidRDefault="00B210CB" w:rsidP="00B210CB">
      <w:pPr>
        <w:widowControl w:val="0"/>
        <w:ind w:firstLine="567"/>
        <w:rPr>
          <w:bCs/>
          <w:sz w:val="24"/>
        </w:rPr>
      </w:pPr>
    </w:p>
    <w:p w:rsidR="00B210CB" w:rsidRDefault="00B210CB" w:rsidP="00B210CB">
      <w:pPr>
        <w:ind w:firstLine="567"/>
        <w:rPr>
          <w:sz w:val="24"/>
        </w:rPr>
      </w:pPr>
      <w:r w:rsidRPr="00B210CB">
        <w:rPr>
          <w:bCs/>
          <w:sz w:val="24"/>
        </w:rPr>
        <w:t xml:space="preserve">Выпускная квалификационная работа рассматривает </w:t>
      </w:r>
      <w:r w:rsidRPr="00B210CB">
        <w:rPr>
          <w:sz w:val="24"/>
        </w:rPr>
        <w:t xml:space="preserve">необходимость практического применения подходов управления </w:t>
      </w:r>
      <w:r w:rsidRPr="00B210CB">
        <w:rPr>
          <w:sz w:val="24"/>
        </w:rPr>
        <w:t>персоналом, заключающихся</w:t>
      </w:r>
      <w:r w:rsidRPr="00B210CB">
        <w:rPr>
          <w:sz w:val="24"/>
        </w:rPr>
        <w:t xml:space="preserve"> в </w:t>
      </w:r>
      <w:r w:rsidRPr="00B210CB">
        <w:rPr>
          <w:sz w:val="24"/>
        </w:rPr>
        <w:t>поддержке молодых</w:t>
      </w:r>
      <w:r w:rsidRPr="00B210CB">
        <w:rPr>
          <w:sz w:val="24"/>
        </w:rPr>
        <w:t xml:space="preserve"> </w:t>
      </w:r>
      <w:r w:rsidRPr="00B210CB">
        <w:rPr>
          <w:sz w:val="24"/>
        </w:rPr>
        <w:t>специалистов, которые</w:t>
      </w:r>
      <w:r w:rsidRPr="00B210CB">
        <w:rPr>
          <w:sz w:val="24"/>
        </w:rPr>
        <w:t xml:space="preserve"> способны решить множество проблем, возникающих в процессе развития нашего общества и страны в целом. Рассмотрены основные проблемы, с которыми сталкивается молодой специалист в процессе реализации трудового потенциала. Особое внимание уделяется толкованию понятиям «молодой специалист» и «молодой работник». Для совершенствования системы управления персоналом рассмотрен новый механизм работы с молодыми сотрудниками – это создание корпоративной программы поддержки молодых специалистов. </w:t>
      </w:r>
    </w:p>
    <w:p w:rsidR="00B210CB" w:rsidRDefault="00B210CB">
      <w:pPr>
        <w:spacing w:after="160" w:line="259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210CB" w:rsidRPr="00B210CB" w:rsidRDefault="00B210CB" w:rsidP="00B210CB">
      <w:pPr>
        <w:ind w:firstLine="567"/>
        <w:rPr>
          <w:sz w:val="24"/>
        </w:rPr>
      </w:pPr>
    </w:p>
    <w:p w:rsidR="00B210CB" w:rsidRPr="00B210CB" w:rsidRDefault="00B210CB" w:rsidP="00B210CB">
      <w:pPr>
        <w:keepNext/>
        <w:keepLines/>
        <w:jc w:val="center"/>
        <w:outlineLvl w:val="0"/>
        <w:rPr>
          <w:b/>
          <w:bCs/>
          <w:szCs w:val="28"/>
        </w:rPr>
      </w:pPr>
      <w:bookmarkStart w:id="1" w:name="_Toc432591972"/>
      <w:r w:rsidRPr="00B210CB">
        <w:rPr>
          <w:b/>
          <w:bCs/>
          <w:szCs w:val="28"/>
        </w:rPr>
        <w:t>Список использованной литературы</w:t>
      </w:r>
      <w:bookmarkEnd w:id="1"/>
    </w:p>
    <w:p w:rsidR="00B210CB" w:rsidRPr="00B210CB" w:rsidRDefault="00B210CB" w:rsidP="00B210CB">
      <w:pPr>
        <w:ind w:firstLine="567"/>
        <w:rPr>
          <w:b/>
          <w:sz w:val="24"/>
        </w:rPr>
      </w:pPr>
      <w:r w:rsidRPr="00B210CB">
        <w:rPr>
          <w:b/>
          <w:sz w:val="24"/>
        </w:rPr>
        <w:t>Нормативные акты:</w:t>
      </w:r>
    </w:p>
    <w:p w:rsidR="00B210CB" w:rsidRPr="00B210CB" w:rsidRDefault="00B210CB" w:rsidP="00B210CB">
      <w:pPr>
        <w:ind w:firstLine="567"/>
        <w:rPr>
          <w:sz w:val="24"/>
        </w:rPr>
      </w:pPr>
      <w:r w:rsidRPr="00B210CB">
        <w:rPr>
          <w:sz w:val="24"/>
        </w:rPr>
        <w:t>1 Трудовой Кодекс Республики Казахстан</w:t>
      </w:r>
    </w:p>
    <w:p w:rsidR="00B210CB" w:rsidRPr="00B210CB" w:rsidRDefault="00B210CB" w:rsidP="00B210CB">
      <w:pPr>
        <w:ind w:firstLine="567"/>
        <w:rPr>
          <w:sz w:val="24"/>
        </w:rPr>
      </w:pPr>
      <w:r w:rsidRPr="00B210CB">
        <w:rPr>
          <w:sz w:val="24"/>
        </w:rPr>
        <w:t>2 Закон Республики Казахстан от 9 февраля 2015 года № 285-V «О государственной молодежной политике»</w:t>
      </w:r>
    </w:p>
    <w:p w:rsidR="00B210CB" w:rsidRPr="00B210CB" w:rsidRDefault="00B210CB" w:rsidP="00B210CB">
      <w:pPr>
        <w:ind w:firstLine="567"/>
        <w:rPr>
          <w:sz w:val="24"/>
        </w:rPr>
      </w:pPr>
    </w:p>
    <w:p w:rsidR="00B210CB" w:rsidRPr="00B210CB" w:rsidRDefault="00B210CB" w:rsidP="00B210CB">
      <w:pPr>
        <w:ind w:firstLine="567"/>
        <w:rPr>
          <w:b/>
          <w:sz w:val="24"/>
        </w:rPr>
      </w:pPr>
      <w:r w:rsidRPr="00B210CB">
        <w:rPr>
          <w:b/>
          <w:sz w:val="24"/>
        </w:rPr>
        <w:t>Специальная литература:</w:t>
      </w:r>
    </w:p>
    <w:p w:rsidR="00B210CB" w:rsidRPr="00B210CB" w:rsidRDefault="00B210CB" w:rsidP="00B210CB">
      <w:pPr>
        <w:ind w:firstLine="567"/>
        <w:rPr>
          <w:sz w:val="24"/>
        </w:rPr>
      </w:pPr>
      <w:r w:rsidRPr="00B210CB">
        <w:rPr>
          <w:sz w:val="24"/>
        </w:rPr>
        <w:t xml:space="preserve">1 </w:t>
      </w:r>
      <w:proofErr w:type="spellStart"/>
      <w:r w:rsidRPr="00B210CB">
        <w:rPr>
          <w:sz w:val="24"/>
        </w:rPr>
        <w:t>Алшанов</w:t>
      </w:r>
      <w:proofErr w:type="spellEnd"/>
      <w:r w:rsidRPr="00B210CB">
        <w:rPr>
          <w:sz w:val="24"/>
        </w:rPr>
        <w:t xml:space="preserve"> Р.А. Казахстан на мировом минерально-сырьевом рынке: проблемы и их решение. - Алматы, 2014. - 316 с.</w:t>
      </w:r>
    </w:p>
    <w:p w:rsidR="00B210CB" w:rsidRPr="00B210CB" w:rsidRDefault="00B210CB" w:rsidP="00B210CB">
      <w:pPr>
        <w:ind w:firstLine="567"/>
        <w:rPr>
          <w:sz w:val="24"/>
        </w:rPr>
      </w:pPr>
      <w:r w:rsidRPr="00B210CB">
        <w:rPr>
          <w:sz w:val="24"/>
        </w:rPr>
        <w:t xml:space="preserve">2 </w:t>
      </w:r>
      <w:proofErr w:type="spellStart"/>
      <w:r w:rsidRPr="00B210CB">
        <w:rPr>
          <w:sz w:val="24"/>
        </w:rPr>
        <w:t>Бурносов</w:t>
      </w:r>
      <w:proofErr w:type="spellEnd"/>
      <w:r w:rsidRPr="00B210CB">
        <w:rPr>
          <w:sz w:val="24"/>
        </w:rPr>
        <w:t xml:space="preserve"> Н.М., Васина Л.И., Шаталова Н.И. Основные направления работы с молодежью в условиях структурной реформы отрасли//Экономика железных дорог. – 2014. - № 4. –644 с.</w:t>
      </w:r>
    </w:p>
    <w:p w:rsidR="00B210CB" w:rsidRPr="00B210CB" w:rsidRDefault="00B210CB" w:rsidP="00B210CB">
      <w:pPr>
        <w:ind w:firstLine="567"/>
        <w:rPr>
          <w:sz w:val="24"/>
        </w:rPr>
      </w:pPr>
      <w:r w:rsidRPr="00B210CB">
        <w:rPr>
          <w:sz w:val="24"/>
        </w:rPr>
        <w:t xml:space="preserve">3 </w:t>
      </w:r>
      <w:proofErr w:type="spellStart"/>
      <w:r w:rsidRPr="00B210CB">
        <w:rPr>
          <w:sz w:val="24"/>
        </w:rPr>
        <w:t>Вечерин</w:t>
      </w:r>
      <w:proofErr w:type="spellEnd"/>
      <w:r w:rsidRPr="00B210CB">
        <w:rPr>
          <w:sz w:val="24"/>
        </w:rPr>
        <w:t xml:space="preserve"> А.В. Динамика представлений о рынке труда на ранних этапах становления профессионала. М., 2010. - 226 с.</w:t>
      </w:r>
    </w:p>
    <w:p w:rsidR="00A84CC4" w:rsidRDefault="00A84CC4" w:rsidP="00B210CB">
      <w:bookmarkStart w:id="2" w:name="_GoBack"/>
      <w:bookmarkEnd w:id="2"/>
    </w:p>
    <w:sectPr w:rsidR="00A8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0F"/>
    <w:rsid w:val="00A84CC4"/>
    <w:rsid w:val="00B210CB"/>
    <w:rsid w:val="00E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2952"/>
  <w15:chartTrackingRefBased/>
  <w15:docId w15:val="{66B2CEEE-C42E-429C-905D-53641CE7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10CB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B210C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210CB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2017-04-18T08:01:00Z</dcterms:created>
  <dcterms:modified xsi:type="dcterms:W3CDTF">2017-04-18T08:04:00Z</dcterms:modified>
</cp:coreProperties>
</file>