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72B8" w:rsidRDefault="007A59F3" w:rsidP="007A59F3">
      <w:pPr>
        <w:jc w:val="center"/>
        <w:rPr>
          <w:rFonts w:ascii="Times New Roman" w:eastAsia="Times New Roman" w:hAnsi="Times New Roman" w:cs="Times New Roman"/>
          <w:color w:val="000000" w:themeColor="text1"/>
          <w:spacing w:val="-4"/>
          <w:sz w:val="28"/>
          <w:szCs w:val="28"/>
          <w:lang w:eastAsia="ru-RU"/>
        </w:rPr>
      </w:pPr>
      <w:r w:rsidRPr="007A59F3">
        <w:rPr>
          <w:rFonts w:ascii="Times New Roman" w:hAnsi="Times New Roman" w:cs="Times New Roman"/>
          <w:sz w:val="28"/>
          <w:szCs w:val="28"/>
        </w:rPr>
        <w:t>Диссер_</w:t>
      </w:r>
      <w:r w:rsidRPr="007A59F3">
        <w:rPr>
          <w:rFonts w:ascii="Times New Roman" w:eastAsia="Times New Roman" w:hAnsi="Times New Roman" w:cs="Times New Roman"/>
          <w:color w:val="000000" w:themeColor="text1"/>
          <w:spacing w:val="-4"/>
          <w:sz w:val="28"/>
          <w:szCs w:val="28"/>
          <w:lang w:eastAsia="ru-RU"/>
        </w:rPr>
        <w:t>Методики анализа финансовых потоков и налоговое планирование в субъектах малого и среднего бизнеса».</w:t>
      </w:r>
    </w:p>
    <w:p w:rsidR="007A59F3" w:rsidRDefault="007A59F3" w:rsidP="007A59F3">
      <w:pPr>
        <w:jc w:val="center"/>
        <w:rPr>
          <w:rFonts w:ascii="Times New Roman" w:eastAsia="Times New Roman" w:hAnsi="Times New Roman" w:cs="Times New Roman"/>
          <w:color w:val="000000" w:themeColor="text1"/>
          <w:spacing w:val="-4"/>
          <w:sz w:val="28"/>
          <w:szCs w:val="28"/>
          <w:lang w:eastAsia="ru-RU"/>
        </w:rPr>
      </w:pPr>
      <w:r>
        <w:rPr>
          <w:rFonts w:ascii="Times New Roman" w:eastAsia="Times New Roman" w:hAnsi="Times New Roman" w:cs="Times New Roman"/>
          <w:color w:val="000000" w:themeColor="text1"/>
          <w:spacing w:val="-4"/>
          <w:sz w:val="28"/>
          <w:szCs w:val="28"/>
          <w:lang w:eastAsia="ru-RU"/>
        </w:rPr>
        <w:t>Стр-78</w:t>
      </w:r>
    </w:p>
    <w:p w:rsidR="007A59F3" w:rsidRPr="00AD10A8" w:rsidRDefault="007A59F3" w:rsidP="007A59F3">
      <w:pPr>
        <w:spacing w:after="0" w:line="240" w:lineRule="auto"/>
        <w:jc w:val="center"/>
        <w:rPr>
          <w:rFonts w:ascii="Times New Roman" w:hAnsi="Times New Roman" w:cs="Times New Roman"/>
          <w:b/>
          <w:caps/>
          <w:color w:val="000000" w:themeColor="text1"/>
          <w:sz w:val="28"/>
          <w:szCs w:val="28"/>
        </w:rPr>
      </w:pPr>
      <w:r w:rsidRPr="00AD10A8">
        <w:rPr>
          <w:rFonts w:ascii="Times New Roman" w:hAnsi="Times New Roman" w:cs="Times New Roman"/>
          <w:b/>
          <w:caps/>
          <w:color w:val="000000" w:themeColor="text1"/>
          <w:sz w:val="28"/>
          <w:szCs w:val="28"/>
        </w:rPr>
        <w:t xml:space="preserve">Содержание </w:t>
      </w:r>
    </w:p>
    <w:p w:rsidR="007A59F3" w:rsidRPr="00383B20" w:rsidRDefault="007A59F3" w:rsidP="007A59F3">
      <w:pPr>
        <w:spacing w:after="0" w:line="240" w:lineRule="auto"/>
        <w:rPr>
          <w:rFonts w:ascii="Times New Roman" w:hAnsi="Times New Roman" w:cs="Times New Roman"/>
          <w:color w:val="000000" w:themeColor="text1"/>
          <w:sz w:val="28"/>
          <w:szCs w:val="28"/>
        </w:rPr>
      </w:pPr>
    </w:p>
    <w:sdt>
      <w:sdtPr>
        <w:rPr>
          <w:rFonts w:ascii="Times New Roman" w:eastAsiaTheme="minorHAnsi" w:hAnsi="Times New Roman" w:cs="Times New Roman"/>
          <w:b w:val="0"/>
          <w:bCs w:val="0"/>
          <w:color w:val="000000" w:themeColor="text1"/>
          <w:sz w:val="22"/>
          <w:szCs w:val="22"/>
        </w:rPr>
        <w:id w:val="166722590"/>
        <w:docPartObj>
          <w:docPartGallery w:val="Table of Contents"/>
          <w:docPartUnique/>
        </w:docPartObj>
      </w:sdtPr>
      <w:sdtEndPr>
        <w:rPr>
          <w:rFonts w:asciiTheme="minorHAnsi" w:hAnsiTheme="minorHAnsi" w:cstheme="minorBidi"/>
        </w:rPr>
      </w:sdtEndPr>
      <w:sdtContent>
        <w:p w:rsidR="007A59F3" w:rsidRPr="00211AFA" w:rsidRDefault="007A59F3" w:rsidP="007A59F3">
          <w:pPr>
            <w:pStyle w:val="a4"/>
            <w:spacing w:before="0" w:line="240" w:lineRule="auto"/>
            <w:rPr>
              <w:rFonts w:ascii="Times New Roman" w:hAnsi="Times New Roman" w:cs="Times New Roman"/>
              <w:b w:val="0"/>
              <w:color w:val="000000" w:themeColor="text1"/>
            </w:rPr>
          </w:pPr>
        </w:p>
        <w:p w:rsidR="007A59F3" w:rsidRPr="00211AFA" w:rsidRDefault="007A59F3" w:rsidP="007A59F3">
          <w:pPr>
            <w:pStyle w:val="11"/>
            <w:rPr>
              <w:rFonts w:asciiTheme="minorHAnsi" w:eastAsiaTheme="minorEastAsia" w:hAnsiTheme="minorHAnsi" w:cstheme="minorBidi"/>
              <w:b/>
              <w:spacing w:val="0"/>
              <w:sz w:val="22"/>
              <w:szCs w:val="22"/>
            </w:rPr>
          </w:pPr>
          <w:r w:rsidRPr="00211AFA">
            <w:rPr>
              <w:color w:val="000000" w:themeColor="text1"/>
            </w:rPr>
            <w:fldChar w:fldCharType="begin"/>
          </w:r>
          <w:r w:rsidRPr="00211AFA">
            <w:rPr>
              <w:color w:val="000000" w:themeColor="text1"/>
            </w:rPr>
            <w:instrText xml:space="preserve"> TOC \o "1-3" \h \z \u </w:instrText>
          </w:r>
          <w:r w:rsidRPr="00211AFA">
            <w:rPr>
              <w:color w:val="000000" w:themeColor="text1"/>
            </w:rPr>
            <w:fldChar w:fldCharType="separate"/>
          </w:r>
          <w:hyperlink w:anchor="_Toc451721168" w:history="1">
            <w:r w:rsidRPr="00211AFA">
              <w:rPr>
                <w:rStyle w:val="a3"/>
                <w:b/>
                <w:caps/>
              </w:rPr>
              <w:t>Введение</w:t>
            </w:r>
          </w:hyperlink>
        </w:p>
        <w:p w:rsidR="007A59F3" w:rsidRPr="00211AFA" w:rsidRDefault="007A59F3" w:rsidP="007A59F3">
          <w:pPr>
            <w:pStyle w:val="11"/>
            <w:rPr>
              <w:rFonts w:asciiTheme="minorHAnsi" w:eastAsiaTheme="minorEastAsia" w:hAnsiTheme="minorHAnsi" w:cstheme="minorBidi"/>
              <w:b/>
              <w:spacing w:val="0"/>
              <w:sz w:val="22"/>
              <w:szCs w:val="22"/>
            </w:rPr>
          </w:pPr>
          <w:hyperlink w:anchor="_Toc451721169" w:history="1">
            <w:r w:rsidRPr="00211AFA">
              <w:rPr>
                <w:rStyle w:val="a3"/>
                <w:b/>
                <w:caps/>
              </w:rPr>
              <w:t>Раздел 1 Литературный обзор аспектов анализа финансовых потоков и налогового планирования в субъектах малого и среднего бизнеса</w:t>
            </w:r>
          </w:hyperlink>
        </w:p>
        <w:p w:rsidR="007A59F3" w:rsidRPr="00211AFA" w:rsidRDefault="007A59F3" w:rsidP="007A59F3">
          <w:pPr>
            <w:pStyle w:val="11"/>
            <w:rPr>
              <w:rFonts w:asciiTheme="minorHAnsi" w:eastAsiaTheme="minorEastAsia" w:hAnsiTheme="minorHAnsi" w:cstheme="minorBidi"/>
              <w:spacing w:val="0"/>
              <w:sz w:val="22"/>
              <w:szCs w:val="22"/>
            </w:rPr>
          </w:pPr>
          <w:hyperlink w:anchor="_Toc451721170" w:history="1">
            <w:r w:rsidRPr="00211AFA">
              <w:rPr>
                <w:rStyle w:val="a3"/>
              </w:rPr>
              <w:t>1.1 Сущность, функции и нормативно-правовое регулирование деятельности субъектов малого и среднего бизнеса в Республике Казахстан</w:t>
            </w:r>
          </w:hyperlink>
        </w:p>
        <w:p w:rsidR="007A59F3" w:rsidRPr="00211AFA" w:rsidRDefault="007A59F3" w:rsidP="007A59F3">
          <w:pPr>
            <w:pStyle w:val="11"/>
            <w:rPr>
              <w:rFonts w:asciiTheme="minorHAnsi" w:eastAsiaTheme="minorEastAsia" w:hAnsiTheme="minorHAnsi" w:cstheme="minorBidi"/>
              <w:spacing w:val="0"/>
              <w:sz w:val="22"/>
              <w:szCs w:val="22"/>
            </w:rPr>
          </w:pPr>
          <w:hyperlink w:anchor="_Toc451721171" w:history="1">
            <w:r w:rsidRPr="00211AFA">
              <w:rPr>
                <w:rStyle w:val="a3"/>
              </w:rPr>
              <w:t>1.2 Основы организации управления финансовыми потоками и налогового планирования в субъектах МСБ</w:t>
            </w:r>
          </w:hyperlink>
        </w:p>
        <w:p w:rsidR="007A59F3" w:rsidRPr="00211AFA" w:rsidRDefault="007A59F3" w:rsidP="007A59F3">
          <w:pPr>
            <w:pStyle w:val="11"/>
            <w:rPr>
              <w:rFonts w:asciiTheme="minorHAnsi" w:eastAsiaTheme="minorEastAsia" w:hAnsiTheme="minorHAnsi" w:cstheme="minorBidi"/>
              <w:b/>
              <w:spacing w:val="0"/>
              <w:sz w:val="22"/>
              <w:szCs w:val="22"/>
            </w:rPr>
          </w:pPr>
          <w:hyperlink w:anchor="_Toc451721174" w:history="1">
            <w:r w:rsidRPr="00211AFA">
              <w:rPr>
                <w:rStyle w:val="a3"/>
                <w:b/>
                <w:caps/>
              </w:rPr>
              <w:t>Раздел 2 Методика и программа исследования</w:t>
            </w:r>
          </w:hyperlink>
        </w:p>
        <w:p w:rsidR="007A59F3" w:rsidRPr="00211AFA" w:rsidRDefault="007A59F3" w:rsidP="007A59F3">
          <w:pPr>
            <w:pStyle w:val="11"/>
            <w:rPr>
              <w:rFonts w:asciiTheme="minorHAnsi" w:eastAsiaTheme="minorEastAsia" w:hAnsiTheme="minorHAnsi" w:cstheme="minorBidi"/>
              <w:spacing w:val="0"/>
              <w:sz w:val="22"/>
              <w:szCs w:val="22"/>
            </w:rPr>
          </w:pPr>
          <w:hyperlink w:anchor="_Toc451721175" w:history="1">
            <w:r w:rsidRPr="00211AFA">
              <w:rPr>
                <w:rStyle w:val="a3"/>
              </w:rPr>
              <w:t>2.1 Логическая схема и методология исследования</w:t>
            </w:r>
          </w:hyperlink>
        </w:p>
        <w:p w:rsidR="007A59F3" w:rsidRPr="00211AFA" w:rsidRDefault="007A59F3" w:rsidP="007A59F3">
          <w:pPr>
            <w:pStyle w:val="11"/>
            <w:rPr>
              <w:rFonts w:asciiTheme="minorHAnsi" w:eastAsiaTheme="minorEastAsia" w:hAnsiTheme="minorHAnsi" w:cstheme="minorBidi"/>
              <w:spacing w:val="0"/>
              <w:sz w:val="22"/>
              <w:szCs w:val="22"/>
            </w:rPr>
          </w:pPr>
          <w:hyperlink w:anchor="_Toc451721176" w:history="1">
            <w:r w:rsidRPr="00211AFA">
              <w:rPr>
                <w:rStyle w:val="a3"/>
              </w:rPr>
              <w:t>2.2 Методические аспекты анализа финансовых потоков предприятия</w:t>
            </w:r>
          </w:hyperlink>
        </w:p>
        <w:p w:rsidR="007A59F3" w:rsidRPr="00211AFA" w:rsidRDefault="007A59F3" w:rsidP="007A59F3">
          <w:pPr>
            <w:pStyle w:val="11"/>
            <w:rPr>
              <w:rFonts w:asciiTheme="minorHAnsi" w:eastAsiaTheme="minorEastAsia" w:hAnsiTheme="minorHAnsi" w:cstheme="minorBidi"/>
              <w:spacing w:val="0"/>
              <w:sz w:val="22"/>
              <w:szCs w:val="22"/>
            </w:rPr>
          </w:pPr>
          <w:hyperlink w:anchor="_Toc451721177" w:history="1">
            <w:r w:rsidRPr="00211AFA">
              <w:rPr>
                <w:rStyle w:val="a3"/>
              </w:rPr>
              <w:t>2.3 Методические аспекты анализа налоговой нагрузки предприятия</w:t>
            </w:r>
          </w:hyperlink>
        </w:p>
        <w:p w:rsidR="007A59F3" w:rsidRPr="00211AFA" w:rsidRDefault="007A59F3" w:rsidP="007A59F3">
          <w:pPr>
            <w:pStyle w:val="11"/>
            <w:rPr>
              <w:rFonts w:asciiTheme="minorHAnsi" w:eastAsiaTheme="minorEastAsia" w:hAnsiTheme="minorHAnsi" w:cstheme="minorBidi"/>
              <w:spacing w:val="0"/>
              <w:sz w:val="22"/>
              <w:szCs w:val="22"/>
            </w:rPr>
          </w:pPr>
          <w:hyperlink w:anchor="_Toc451721178" w:history="1">
            <w:r w:rsidRPr="00211AFA">
              <w:rPr>
                <w:rStyle w:val="a3"/>
              </w:rPr>
              <w:t>2.4 Методика формирования рекомендаций</w:t>
            </w:r>
          </w:hyperlink>
        </w:p>
        <w:p w:rsidR="007A59F3" w:rsidRPr="00211AFA" w:rsidRDefault="007A59F3" w:rsidP="007A59F3">
          <w:pPr>
            <w:pStyle w:val="11"/>
            <w:rPr>
              <w:rFonts w:asciiTheme="minorHAnsi" w:eastAsiaTheme="minorEastAsia" w:hAnsiTheme="minorHAnsi" w:cstheme="minorBidi"/>
              <w:b/>
              <w:spacing w:val="0"/>
              <w:sz w:val="22"/>
              <w:szCs w:val="22"/>
            </w:rPr>
          </w:pPr>
          <w:hyperlink w:anchor="_Toc451721179" w:history="1">
            <w:r w:rsidRPr="00211AFA">
              <w:rPr>
                <w:rStyle w:val="a3"/>
                <w:b/>
                <w:caps/>
              </w:rPr>
              <w:t>Раздел 3 Анализ финансовых потоков и налоговое планирование в ТОО «»</w:t>
            </w:r>
          </w:hyperlink>
          <w:r w:rsidRPr="00211AFA">
            <w:rPr>
              <w:rFonts w:asciiTheme="minorHAnsi" w:eastAsiaTheme="minorEastAsia" w:hAnsiTheme="minorHAnsi" w:cstheme="minorBidi"/>
              <w:b/>
              <w:spacing w:val="0"/>
              <w:sz w:val="22"/>
              <w:szCs w:val="22"/>
            </w:rPr>
            <w:t xml:space="preserve"> </w:t>
          </w:r>
        </w:p>
        <w:p w:rsidR="007A59F3" w:rsidRPr="00211AFA" w:rsidRDefault="007A59F3" w:rsidP="007A59F3">
          <w:pPr>
            <w:pStyle w:val="11"/>
            <w:rPr>
              <w:rFonts w:asciiTheme="minorHAnsi" w:eastAsiaTheme="minorEastAsia" w:hAnsiTheme="minorHAnsi" w:cstheme="minorBidi"/>
              <w:spacing w:val="0"/>
              <w:sz w:val="22"/>
              <w:szCs w:val="22"/>
            </w:rPr>
          </w:pPr>
          <w:hyperlink w:anchor="_Toc451721180" w:history="1">
            <w:r w:rsidRPr="00211AFA">
              <w:rPr>
                <w:rStyle w:val="a3"/>
              </w:rPr>
              <w:t>3</w:t>
            </w:r>
            <w:r>
              <w:rPr>
                <w:rStyle w:val="a3"/>
              </w:rPr>
              <w:t>.1 Краткая характеристика ТОО «</w:t>
            </w:r>
            <w:r w:rsidRPr="00211AFA">
              <w:rPr>
                <w:rStyle w:val="a3"/>
              </w:rPr>
              <w:t>», основные показатели деятельности и организационная структура управления</w:t>
            </w:r>
          </w:hyperlink>
        </w:p>
        <w:p w:rsidR="007A59F3" w:rsidRPr="00211AFA" w:rsidRDefault="007A59F3" w:rsidP="007A59F3">
          <w:pPr>
            <w:pStyle w:val="11"/>
            <w:rPr>
              <w:rFonts w:asciiTheme="minorHAnsi" w:eastAsiaTheme="minorEastAsia" w:hAnsiTheme="minorHAnsi" w:cstheme="minorBidi"/>
              <w:spacing w:val="0"/>
              <w:sz w:val="22"/>
              <w:szCs w:val="22"/>
            </w:rPr>
          </w:pPr>
          <w:hyperlink w:anchor="_Toc451721181" w:history="1">
            <w:r w:rsidRPr="00211AFA">
              <w:rPr>
                <w:rStyle w:val="a3"/>
              </w:rPr>
              <w:t>3.2 Определение налогового поля и налоговой нагрузки ТОО «»</w:t>
            </w:r>
          </w:hyperlink>
          <w:r w:rsidRPr="00211AFA">
            <w:rPr>
              <w:rFonts w:asciiTheme="minorHAnsi" w:eastAsiaTheme="minorEastAsia" w:hAnsiTheme="minorHAnsi" w:cstheme="minorBidi"/>
              <w:spacing w:val="0"/>
              <w:sz w:val="22"/>
              <w:szCs w:val="22"/>
            </w:rPr>
            <w:t xml:space="preserve"> </w:t>
          </w:r>
        </w:p>
        <w:p w:rsidR="007A59F3" w:rsidRPr="00211AFA" w:rsidRDefault="007A59F3" w:rsidP="007A59F3">
          <w:pPr>
            <w:pStyle w:val="11"/>
            <w:rPr>
              <w:rFonts w:asciiTheme="minorHAnsi" w:eastAsiaTheme="minorEastAsia" w:hAnsiTheme="minorHAnsi" w:cstheme="minorBidi"/>
              <w:spacing w:val="0"/>
              <w:sz w:val="22"/>
              <w:szCs w:val="22"/>
            </w:rPr>
          </w:pPr>
          <w:hyperlink w:anchor="_Toc451721182" w:history="1">
            <w:r w:rsidRPr="00211AFA">
              <w:rPr>
                <w:rStyle w:val="a3"/>
              </w:rPr>
              <w:t>3.3 Анализ финансовых потоков ТОО «»</w:t>
            </w:r>
          </w:hyperlink>
          <w:r w:rsidRPr="00211AFA">
            <w:rPr>
              <w:rFonts w:asciiTheme="minorHAnsi" w:eastAsiaTheme="minorEastAsia" w:hAnsiTheme="minorHAnsi" w:cstheme="minorBidi"/>
              <w:spacing w:val="0"/>
              <w:sz w:val="22"/>
              <w:szCs w:val="22"/>
            </w:rPr>
            <w:t xml:space="preserve"> </w:t>
          </w:r>
        </w:p>
        <w:p w:rsidR="007A59F3" w:rsidRPr="00211AFA" w:rsidRDefault="007A59F3" w:rsidP="007A59F3">
          <w:pPr>
            <w:pStyle w:val="11"/>
            <w:rPr>
              <w:rFonts w:asciiTheme="minorHAnsi" w:eastAsiaTheme="minorEastAsia" w:hAnsiTheme="minorHAnsi" w:cstheme="minorBidi"/>
              <w:b/>
              <w:spacing w:val="0"/>
              <w:sz w:val="22"/>
              <w:szCs w:val="22"/>
            </w:rPr>
          </w:pPr>
          <w:hyperlink w:anchor="_Toc451721183" w:history="1">
            <w:r w:rsidRPr="00211AFA">
              <w:rPr>
                <w:rStyle w:val="a3"/>
                <w:b/>
                <w:caps/>
              </w:rPr>
              <w:t>Раздел 4 Повышение эффективности управления финансовыми потоками и совершенствование налогового планирования в ТОО «»</w:t>
            </w:r>
          </w:hyperlink>
        </w:p>
        <w:p w:rsidR="007A59F3" w:rsidRPr="00211AFA" w:rsidRDefault="007A59F3" w:rsidP="007A59F3">
          <w:pPr>
            <w:pStyle w:val="11"/>
            <w:rPr>
              <w:rFonts w:asciiTheme="minorHAnsi" w:eastAsiaTheme="minorEastAsia" w:hAnsiTheme="minorHAnsi" w:cstheme="minorBidi"/>
              <w:spacing w:val="0"/>
              <w:sz w:val="22"/>
              <w:szCs w:val="22"/>
            </w:rPr>
          </w:pPr>
          <w:hyperlink w:anchor="_Toc451721184" w:history="1">
            <w:r w:rsidRPr="00211AFA">
              <w:rPr>
                <w:rStyle w:val="a3"/>
              </w:rPr>
              <w:t>4.1 Направления совершенствования на</w:t>
            </w:r>
            <w:r>
              <w:rPr>
                <w:rStyle w:val="a3"/>
              </w:rPr>
              <w:t>логового планирования в ТОО «</w:t>
            </w:r>
            <w:r w:rsidRPr="00211AFA">
              <w:rPr>
                <w:rStyle w:val="a3"/>
              </w:rPr>
              <w:t>»</w:t>
            </w:r>
          </w:hyperlink>
          <w:r w:rsidRPr="00211AFA">
            <w:rPr>
              <w:rFonts w:asciiTheme="minorHAnsi" w:eastAsiaTheme="minorEastAsia" w:hAnsiTheme="minorHAnsi" w:cstheme="minorBidi"/>
              <w:spacing w:val="0"/>
              <w:sz w:val="22"/>
              <w:szCs w:val="22"/>
            </w:rPr>
            <w:t xml:space="preserve"> </w:t>
          </w:r>
        </w:p>
        <w:p w:rsidR="007A59F3" w:rsidRPr="00211AFA" w:rsidRDefault="007A59F3" w:rsidP="007A59F3">
          <w:pPr>
            <w:pStyle w:val="11"/>
            <w:rPr>
              <w:rFonts w:asciiTheme="minorHAnsi" w:eastAsiaTheme="minorEastAsia" w:hAnsiTheme="minorHAnsi" w:cstheme="minorBidi"/>
              <w:spacing w:val="0"/>
              <w:sz w:val="22"/>
              <w:szCs w:val="22"/>
            </w:rPr>
          </w:pPr>
          <w:hyperlink w:anchor="_Toc451721186" w:history="1">
            <w:r w:rsidRPr="00211AFA">
              <w:rPr>
                <w:rStyle w:val="a3"/>
              </w:rPr>
              <w:t>4.2 Снижение финансовых рисков в результате повышения эффективности управления финансовыми потоками</w:t>
            </w:r>
          </w:hyperlink>
        </w:p>
        <w:p w:rsidR="00FE4BA3" w:rsidRPr="00FE4BA3" w:rsidRDefault="007A59F3" w:rsidP="00FE4BA3">
          <w:pPr>
            <w:pStyle w:val="11"/>
            <w:rPr>
              <w:b/>
            </w:rPr>
          </w:pPr>
          <w:hyperlink w:anchor="_Toc451721187" w:history="1">
            <w:r w:rsidRPr="00211AFA">
              <w:rPr>
                <w:rStyle w:val="a3"/>
                <w:b/>
                <w:caps/>
              </w:rPr>
              <w:t>Заключение</w:t>
            </w:r>
          </w:hyperlink>
        </w:p>
        <w:p w:rsidR="007A59F3" w:rsidRPr="00211AFA" w:rsidRDefault="007A59F3" w:rsidP="007A59F3">
          <w:pPr>
            <w:pStyle w:val="11"/>
            <w:rPr>
              <w:rFonts w:asciiTheme="minorHAnsi" w:eastAsiaTheme="minorEastAsia" w:hAnsiTheme="minorHAnsi" w:cstheme="minorBidi"/>
              <w:b/>
              <w:spacing w:val="0"/>
              <w:sz w:val="22"/>
              <w:szCs w:val="22"/>
            </w:rPr>
          </w:pPr>
          <w:hyperlink w:anchor="_Toc451721189" w:history="1">
            <w:r w:rsidRPr="00211AFA">
              <w:rPr>
                <w:rStyle w:val="a3"/>
                <w:b/>
                <w:caps/>
              </w:rPr>
              <w:t>Список использованной литературы</w:t>
            </w:r>
          </w:hyperlink>
        </w:p>
        <w:p w:rsidR="007A59F3" w:rsidRPr="00211AFA" w:rsidRDefault="007A59F3" w:rsidP="007A59F3">
          <w:pPr>
            <w:pStyle w:val="11"/>
            <w:rPr>
              <w:rFonts w:asciiTheme="minorHAnsi" w:eastAsiaTheme="minorEastAsia" w:hAnsiTheme="minorHAnsi" w:cstheme="minorBidi"/>
              <w:b/>
              <w:spacing w:val="0"/>
              <w:sz w:val="22"/>
              <w:szCs w:val="22"/>
            </w:rPr>
          </w:pPr>
        </w:p>
        <w:p w:rsidR="007A59F3" w:rsidRDefault="007A59F3" w:rsidP="007A59F3">
          <w:pPr>
            <w:rPr>
              <w:color w:val="000000" w:themeColor="text1"/>
            </w:rPr>
          </w:pPr>
          <w:r w:rsidRPr="00211AFA">
            <w:rPr>
              <w:rFonts w:ascii="Times New Roman" w:hAnsi="Times New Roman" w:cs="Times New Roman"/>
              <w:color w:val="000000" w:themeColor="text1"/>
              <w:sz w:val="28"/>
              <w:szCs w:val="28"/>
            </w:rPr>
            <w:fldChar w:fldCharType="end"/>
          </w:r>
        </w:p>
      </w:sdtContent>
    </w:sdt>
    <w:p w:rsidR="007A59F3" w:rsidRDefault="007A59F3">
      <w:pPr>
        <w:rPr>
          <w:color w:val="000000" w:themeColor="text1"/>
        </w:rPr>
      </w:pPr>
      <w:r>
        <w:rPr>
          <w:color w:val="000000" w:themeColor="text1"/>
        </w:rPr>
        <w:br w:type="page"/>
      </w:r>
    </w:p>
    <w:p w:rsidR="00587428" w:rsidRPr="00587428" w:rsidRDefault="00587428" w:rsidP="00587428">
      <w:pPr>
        <w:pStyle w:val="1"/>
        <w:keepNext w:val="0"/>
        <w:keepLines w:val="0"/>
        <w:widowControl w:val="0"/>
        <w:jc w:val="center"/>
        <w:rPr>
          <w:rFonts w:ascii="Times New Roman" w:hAnsi="Times New Roman" w:cs="Times New Roman"/>
          <w:b/>
          <w:caps/>
          <w:color w:val="auto"/>
          <w:sz w:val="28"/>
        </w:rPr>
      </w:pPr>
      <w:bookmarkStart w:id="0" w:name="_Toc451721187"/>
      <w:r w:rsidRPr="00587428">
        <w:rPr>
          <w:rFonts w:ascii="Times New Roman" w:hAnsi="Times New Roman" w:cs="Times New Roman"/>
          <w:b/>
          <w:caps/>
          <w:color w:val="auto"/>
          <w:sz w:val="28"/>
        </w:rPr>
        <w:lastRenderedPageBreak/>
        <w:t>Заключение</w:t>
      </w:r>
      <w:bookmarkEnd w:id="0"/>
    </w:p>
    <w:p w:rsidR="00587428" w:rsidRPr="007C51C6" w:rsidRDefault="00587428" w:rsidP="00587428">
      <w:pPr>
        <w:widowControl w:val="0"/>
        <w:suppressAutoHyphens/>
        <w:spacing w:after="0" w:line="240" w:lineRule="auto"/>
        <w:ind w:firstLine="567"/>
        <w:jc w:val="both"/>
        <w:rPr>
          <w:rFonts w:ascii="Times New Roman" w:eastAsia="Times New Roman" w:hAnsi="Times New Roman"/>
          <w:color w:val="000000" w:themeColor="text1"/>
          <w:spacing w:val="-4"/>
          <w:sz w:val="28"/>
          <w:szCs w:val="28"/>
          <w:lang w:eastAsia="ru-RU"/>
        </w:rPr>
      </w:pPr>
    </w:p>
    <w:p w:rsidR="00587428" w:rsidRPr="00FF451F" w:rsidRDefault="00587428" w:rsidP="00587428">
      <w:pPr>
        <w:widowControl w:val="0"/>
        <w:suppressAutoHyphens/>
        <w:spacing w:after="0" w:line="240" w:lineRule="auto"/>
        <w:ind w:firstLine="567"/>
        <w:jc w:val="both"/>
        <w:rPr>
          <w:rFonts w:ascii="Times New Roman" w:eastAsia="Times New Roman" w:hAnsi="Times New Roman"/>
          <w:color w:val="000000" w:themeColor="text1"/>
          <w:spacing w:val="-4"/>
          <w:sz w:val="28"/>
          <w:szCs w:val="28"/>
          <w:lang w:eastAsia="ru-RU"/>
        </w:rPr>
      </w:pPr>
      <w:r>
        <w:rPr>
          <w:rFonts w:ascii="Times New Roman" w:eastAsia="Times New Roman" w:hAnsi="Times New Roman"/>
          <w:color w:val="000000" w:themeColor="text1"/>
          <w:spacing w:val="-4"/>
          <w:sz w:val="28"/>
          <w:szCs w:val="28"/>
          <w:lang w:eastAsia="ru-RU"/>
        </w:rPr>
        <w:t>Целью исследования являлось изучение существующих методик анализа</w:t>
      </w:r>
      <w:r w:rsidRPr="00FF451F">
        <w:rPr>
          <w:rFonts w:ascii="Times New Roman" w:eastAsia="Times New Roman" w:hAnsi="Times New Roman"/>
          <w:color w:val="000000" w:themeColor="text1"/>
          <w:spacing w:val="-4"/>
          <w:sz w:val="28"/>
          <w:szCs w:val="28"/>
          <w:lang w:eastAsia="ru-RU"/>
        </w:rPr>
        <w:t xml:space="preserve"> финансовых потоков и налогового планирования в субъектах малого и среднего бизнеса, проведение необходимых расчетов на материалах ТОО «» и формирование рекомендаций по повышению эффективности финансовых и налоговых потоков.</w:t>
      </w:r>
    </w:p>
    <w:p w:rsidR="00587428" w:rsidRPr="007C51C6" w:rsidRDefault="00587428" w:rsidP="00587428">
      <w:pPr>
        <w:widowControl w:val="0"/>
        <w:suppressAutoHyphens/>
        <w:spacing w:after="0" w:line="240" w:lineRule="auto"/>
        <w:ind w:firstLine="567"/>
        <w:jc w:val="both"/>
        <w:rPr>
          <w:rFonts w:ascii="Times New Roman" w:eastAsia="Times New Roman" w:hAnsi="Times New Roman"/>
          <w:color w:val="000000" w:themeColor="text1"/>
          <w:spacing w:val="-4"/>
          <w:sz w:val="28"/>
          <w:szCs w:val="28"/>
          <w:lang w:eastAsia="ru-RU"/>
        </w:rPr>
      </w:pPr>
      <w:r>
        <w:rPr>
          <w:rFonts w:ascii="Times New Roman" w:eastAsia="Times New Roman" w:hAnsi="Times New Roman"/>
          <w:color w:val="000000" w:themeColor="text1"/>
          <w:spacing w:val="-4"/>
          <w:sz w:val="28"/>
          <w:szCs w:val="28"/>
          <w:lang w:eastAsia="ru-RU"/>
        </w:rPr>
        <w:t>Исследование было по задачам разделено на несколько этапов. На первом этапе было проведено изучение</w:t>
      </w:r>
      <w:r w:rsidRPr="007C51C6">
        <w:rPr>
          <w:rFonts w:ascii="Times New Roman" w:eastAsia="Times New Roman" w:hAnsi="Times New Roman"/>
          <w:color w:val="000000" w:themeColor="text1"/>
          <w:spacing w:val="-4"/>
          <w:sz w:val="28"/>
          <w:szCs w:val="28"/>
          <w:lang w:eastAsia="ru-RU"/>
        </w:rPr>
        <w:t xml:space="preserve"> теоретических аспектов финансовых потоков и налогового планирования в субъектах малого и среднего бизнеса</w:t>
      </w:r>
      <w:r>
        <w:rPr>
          <w:rFonts w:ascii="Times New Roman" w:eastAsia="Times New Roman" w:hAnsi="Times New Roman"/>
          <w:color w:val="000000" w:themeColor="text1"/>
          <w:spacing w:val="-4"/>
          <w:sz w:val="28"/>
          <w:szCs w:val="28"/>
          <w:lang w:eastAsia="ru-RU"/>
        </w:rPr>
        <w:t>, которое</w:t>
      </w:r>
      <w:r w:rsidRPr="007C51C6">
        <w:rPr>
          <w:rFonts w:ascii="Times New Roman" w:eastAsia="Times New Roman" w:hAnsi="Times New Roman"/>
          <w:color w:val="000000" w:themeColor="text1"/>
          <w:spacing w:val="-4"/>
          <w:sz w:val="28"/>
          <w:szCs w:val="28"/>
          <w:lang w:eastAsia="ru-RU"/>
        </w:rPr>
        <w:t xml:space="preserve"> показало, что:</w:t>
      </w:r>
    </w:p>
    <w:p w:rsidR="00587428" w:rsidRPr="007C51C6" w:rsidRDefault="00587428" w:rsidP="00587428">
      <w:pPr>
        <w:widowControl w:val="0"/>
        <w:suppressAutoHyphens/>
        <w:spacing w:after="0" w:line="240" w:lineRule="auto"/>
        <w:ind w:firstLine="567"/>
        <w:jc w:val="both"/>
        <w:rPr>
          <w:rFonts w:ascii="Times New Roman" w:eastAsia="Times New Roman" w:hAnsi="Times New Roman"/>
          <w:color w:val="000000" w:themeColor="text1"/>
          <w:spacing w:val="-4"/>
          <w:sz w:val="28"/>
          <w:szCs w:val="28"/>
          <w:lang w:eastAsia="ru-RU"/>
        </w:rPr>
      </w:pPr>
      <w:r>
        <w:rPr>
          <w:rFonts w:ascii="Times New Roman" w:eastAsia="Times New Roman" w:hAnsi="Times New Roman"/>
          <w:color w:val="000000" w:themeColor="text1"/>
          <w:spacing w:val="-4"/>
          <w:sz w:val="28"/>
          <w:szCs w:val="28"/>
          <w:lang w:eastAsia="ru-RU"/>
        </w:rPr>
        <w:t>- в</w:t>
      </w:r>
      <w:r w:rsidRPr="007C51C6">
        <w:rPr>
          <w:rFonts w:ascii="Times New Roman" w:eastAsia="Times New Roman" w:hAnsi="Times New Roman"/>
          <w:color w:val="000000" w:themeColor="text1"/>
          <w:spacing w:val="-4"/>
          <w:sz w:val="28"/>
          <w:szCs w:val="28"/>
          <w:lang w:eastAsia="ru-RU"/>
        </w:rPr>
        <w:t xml:space="preserve"> Республике Казахстан законодательно определено и регулируется деятельность субъектов малого и среднего бизнеса в Республике Казахстан, к которым относятся индивидуальные предприниматели и юридические лица, отвечающие определенным ограничениям к численности и среднегодовой стоимости активов.  Отраслевая структура малого бизнеса в Казахстане характеризуется преобладанием сферы торговли и услуг, в то время как промышленность, сельское хозяйство, транспорт и связь в большинстве случаев являются уделом крупного бизнеса. Несмотря на тенденцию роста объемов выпуска продукции субъектами МСБ, их вклад в ВВП Казахстан</w:t>
      </w:r>
      <w:r>
        <w:rPr>
          <w:rFonts w:ascii="Times New Roman" w:eastAsia="Times New Roman" w:hAnsi="Times New Roman"/>
          <w:color w:val="000000" w:themeColor="text1"/>
          <w:spacing w:val="-4"/>
          <w:sz w:val="28"/>
          <w:szCs w:val="28"/>
          <w:lang w:eastAsia="ru-RU"/>
        </w:rPr>
        <w:t>а не превышает 30%;</w:t>
      </w:r>
    </w:p>
    <w:p w:rsidR="00587428" w:rsidRDefault="00587428">
      <w:pPr>
        <w:rPr>
          <w:rFonts w:ascii="Times New Roman" w:hAnsi="Times New Roman" w:cs="Times New Roman"/>
          <w:sz w:val="28"/>
          <w:szCs w:val="28"/>
        </w:rPr>
      </w:pPr>
      <w:r>
        <w:rPr>
          <w:rFonts w:ascii="Times New Roman" w:hAnsi="Times New Roman" w:cs="Times New Roman"/>
          <w:sz w:val="28"/>
          <w:szCs w:val="28"/>
        </w:rPr>
        <w:br w:type="page"/>
      </w:r>
    </w:p>
    <w:p w:rsidR="00587428" w:rsidRPr="00587428" w:rsidRDefault="00587428" w:rsidP="00587428">
      <w:pPr>
        <w:pStyle w:val="1"/>
        <w:keepNext w:val="0"/>
        <w:keepLines w:val="0"/>
        <w:widowControl w:val="0"/>
        <w:jc w:val="center"/>
        <w:rPr>
          <w:rFonts w:ascii="Times New Roman" w:hAnsi="Times New Roman" w:cs="Times New Roman"/>
          <w:b/>
          <w:caps/>
          <w:color w:val="auto"/>
          <w:sz w:val="28"/>
          <w:szCs w:val="28"/>
        </w:rPr>
      </w:pPr>
      <w:bookmarkStart w:id="1" w:name="_Toc451721189"/>
      <w:r w:rsidRPr="00587428">
        <w:rPr>
          <w:rFonts w:ascii="Times New Roman" w:hAnsi="Times New Roman" w:cs="Times New Roman"/>
          <w:b/>
          <w:caps/>
          <w:color w:val="auto"/>
          <w:sz w:val="28"/>
          <w:szCs w:val="28"/>
        </w:rPr>
        <w:lastRenderedPageBreak/>
        <w:t>Список использованной литературы</w:t>
      </w:r>
      <w:bookmarkEnd w:id="1"/>
    </w:p>
    <w:p w:rsidR="00587428" w:rsidRPr="00383B20" w:rsidRDefault="00587428" w:rsidP="00587428">
      <w:pPr>
        <w:widowControl w:val="0"/>
        <w:spacing w:after="0" w:line="240" w:lineRule="auto"/>
        <w:ind w:firstLine="567"/>
        <w:rPr>
          <w:rFonts w:ascii="Times New Roman" w:hAnsi="Times New Roman" w:cs="Times New Roman"/>
          <w:color w:val="000000" w:themeColor="text1"/>
          <w:sz w:val="28"/>
          <w:szCs w:val="28"/>
        </w:rPr>
      </w:pPr>
    </w:p>
    <w:p w:rsidR="00587428" w:rsidRPr="00383B20" w:rsidRDefault="00587428" w:rsidP="00587428">
      <w:pPr>
        <w:pStyle w:val="a5"/>
        <w:widowControl w:val="0"/>
        <w:numPr>
          <w:ilvl w:val="0"/>
          <w:numId w:val="1"/>
        </w:numPr>
        <w:tabs>
          <w:tab w:val="left" w:pos="993"/>
        </w:tabs>
        <w:spacing w:before="0" w:beforeAutospacing="0" w:after="0" w:afterAutospacing="0"/>
        <w:ind w:left="0" w:firstLine="567"/>
        <w:rPr>
          <w:color w:val="000000" w:themeColor="text1"/>
          <w:spacing w:val="-4"/>
          <w:szCs w:val="28"/>
        </w:rPr>
      </w:pPr>
      <w:bookmarkStart w:id="2" w:name="_GoBack"/>
      <w:r w:rsidRPr="00383B20">
        <w:rPr>
          <w:color w:val="000000" w:themeColor="text1"/>
          <w:spacing w:val="-4"/>
          <w:szCs w:val="28"/>
        </w:rPr>
        <w:t xml:space="preserve">Теория </w:t>
      </w:r>
      <w:proofErr w:type="gramStart"/>
      <w:r w:rsidRPr="00383B20">
        <w:rPr>
          <w:color w:val="000000" w:themeColor="text1"/>
          <w:spacing w:val="-4"/>
          <w:szCs w:val="28"/>
        </w:rPr>
        <w:t>организации :</w:t>
      </w:r>
      <w:proofErr w:type="gramEnd"/>
      <w:r w:rsidRPr="00383B20">
        <w:rPr>
          <w:color w:val="000000" w:themeColor="text1"/>
          <w:spacing w:val="-4"/>
          <w:szCs w:val="28"/>
        </w:rPr>
        <w:t xml:space="preserve"> учеб. пособие / О.Н. </w:t>
      </w:r>
      <w:proofErr w:type="spellStart"/>
      <w:r w:rsidRPr="00383B20">
        <w:rPr>
          <w:color w:val="000000" w:themeColor="text1"/>
          <w:spacing w:val="-4"/>
          <w:szCs w:val="28"/>
        </w:rPr>
        <w:t>Демчук</w:t>
      </w:r>
      <w:proofErr w:type="spellEnd"/>
      <w:r w:rsidRPr="00383B20">
        <w:rPr>
          <w:color w:val="000000" w:themeColor="text1"/>
          <w:spacing w:val="-4"/>
          <w:szCs w:val="28"/>
        </w:rPr>
        <w:t>, Т.А. Ефремова. - М.: Флинта: МПСИ, 2009. - 264 с.</w:t>
      </w:r>
    </w:p>
    <w:p w:rsidR="00587428" w:rsidRPr="00383B20" w:rsidRDefault="00587428" w:rsidP="00587428">
      <w:pPr>
        <w:pStyle w:val="a5"/>
        <w:widowControl w:val="0"/>
        <w:numPr>
          <w:ilvl w:val="0"/>
          <w:numId w:val="1"/>
        </w:numPr>
        <w:tabs>
          <w:tab w:val="left" w:pos="993"/>
        </w:tabs>
        <w:spacing w:before="0" w:beforeAutospacing="0" w:after="0" w:afterAutospacing="0"/>
        <w:ind w:left="0" w:firstLine="567"/>
        <w:rPr>
          <w:color w:val="000000" w:themeColor="text1"/>
          <w:spacing w:val="-4"/>
          <w:szCs w:val="28"/>
        </w:rPr>
      </w:pPr>
      <w:r w:rsidRPr="00383B20">
        <w:rPr>
          <w:color w:val="000000" w:themeColor="text1"/>
          <w:spacing w:val="-4"/>
          <w:szCs w:val="28"/>
        </w:rPr>
        <w:t xml:space="preserve">Большой экономический словарь / Под ред. А.Н. </w:t>
      </w:r>
      <w:proofErr w:type="gramStart"/>
      <w:r w:rsidRPr="00383B20">
        <w:rPr>
          <w:color w:val="000000" w:themeColor="text1"/>
          <w:spacing w:val="-4"/>
          <w:szCs w:val="28"/>
        </w:rPr>
        <w:t>Азрилияна.-</w:t>
      </w:r>
      <w:proofErr w:type="gramEnd"/>
      <w:r w:rsidRPr="00383B20">
        <w:rPr>
          <w:color w:val="000000" w:themeColor="text1"/>
          <w:spacing w:val="-4"/>
          <w:szCs w:val="28"/>
        </w:rPr>
        <w:t xml:space="preserve">5-е </w:t>
      </w:r>
      <w:proofErr w:type="spellStart"/>
      <w:r w:rsidRPr="00383B20">
        <w:rPr>
          <w:color w:val="000000" w:themeColor="text1"/>
          <w:spacing w:val="-4"/>
          <w:szCs w:val="28"/>
        </w:rPr>
        <w:t>изд</w:t>
      </w:r>
      <w:proofErr w:type="spellEnd"/>
      <w:r w:rsidRPr="00383B20">
        <w:rPr>
          <w:color w:val="000000" w:themeColor="text1"/>
          <w:spacing w:val="-4"/>
          <w:szCs w:val="28"/>
        </w:rPr>
        <w:t xml:space="preserve">.,доп. и </w:t>
      </w:r>
      <w:proofErr w:type="spellStart"/>
      <w:r w:rsidRPr="00383B20">
        <w:rPr>
          <w:color w:val="000000" w:themeColor="text1"/>
          <w:spacing w:val="-4"/>
          <w:szCs w:val="28"/>
        </w:rPr>
        <w:t>перераб</w:t>
      </w:r>
      <w:proofErr w:type="spellEnd"/>
      <w:r w:rsidRPr="00383B20">
        <w:rPr>
          <w:color w:val="000000" w:themeColor="text1"/>
          <w:spacing w:val="-4"/>
          <w:szCs w:val="28"/>
        </w:rPr>
        <w:t>.-М., 2002.- 928 с.</w:t>
      </w:r>
    </w:p>
    <w:p w:rsidR="00587428" w:rsidRPr="00383B20" w:rsidRDefault="00587428" w:rsidP="00587428">
      <w:pPr>
        <w:pStyle w:val="a5"/>
        <w:widowControl w:val="0"/>
        <w:numPr>
          <w:ilvl w:val="0"/>
          <w:numId w:val="1"/>
        </w:numPr>
        <w:tabs>
          <w:tab w:val="left" w:pos="993"/>
        </w:tabs>
        <w:spacing w:before="0" w:beforeAutospacing="0" w:after="0" w:afterAutospacing="0"/>
        <w:ind w:left="0" w:firstLine="567"/>
        <w:rPr>
          <w:color w:val="000000" w:themeColor="text1"/>
          <w:spacing w:val="-4"/>
          <w:szCs w:val="28"/>
        </w:rPr>
      </w:pPr>
      <w:r w:rsidRPr="00383B20">
        <w:rPr>
          <w:color w:val="000000" w:themeColor="text1"/>
          <w:spacing w:val="-4"/>
          <w:szCs w:val="28"/>
        </w:rPr>
        <w:t>Закон Республики Казахстан от 31.01.2006 N 124-III «О частном предпринимательстве» (с изменениями и дополнениями по состоянию на 08.06.2015 г.)</w:t>
      </w:r>
    </w:p>
    <w:p w:rsidR="00587428" w:rsidRPr="00383B20" w:rsidRDefault="00587428" w:rsidP="00587428">
      <w:pPr>
        <w:pStyle w:val="a5"/>
        <w:widowControl w:val="0"/>
        <w:numPr>
          <w:ilvl w:val="0"/>
          <w:numId w:val="1"/>
        </w:numPr>
        <w:tabs>
          <w:tab w:val="left" w:pos="993"/>
        </w:tabs>
        <w:spacing w:before="0" w:beforeAutospacing="0" w:after="0" w:afterAutospacing="0"/>
        <w:ind w:left="0" w:firstLine="567"/>
        <w:rPr>
          <w:color w:val="000000" w:themeColor="text1"/>
          <w:spacing w:val="-4"/>
          <w:szCs w:val="28"/>
        </w:rPr>
      </w:pPr>
      <w:r w:rsidRPr="00383B20">
        <w:rPr>
          <w:color w:val="000000" w:themeColor="text1"/>
          <w:spacing w:val="-4"/>
          <w:szCs w:val="28"/>
        </w:rPr>
        <w:t xml:space="preserve">Горфинкель В.Я. Экономика организаций (предприятий): Учебник для вузов. – М.: </w:t>
      </w:r>
      <w:proofErr w:type="spellStart"/>
      <w:r w:rsidRPr="00383B20">
        <w:rPr>
          <w:color w:val="000000" w:themeColor="text1"/>
          <w:spacing w:val="-4"/>
          <w:szCs w:val="28"/>
        </w:rPr>
        <w:t>Юнити</w:t>
      </w:r>
      <w:proofErr w:type="spellEnd"/>
      <w:r w:rsidRPr="00383B20">
        <w:rPr>
          <w:color w:val="000000" w:themeColor="text1"/>
          <w:spacing w:val="-4"/>
          <w:szCs w:val="28"/>
        </w:rPr>
        <w:t>-Дана, 2003. – 608с.</w:t>
      </w:r>
    </w:p>
    <w:p w:rsidR="00587428" w:rsidRPr="00383B20" w:rsidRDefault="00587428" w:rsidP="00587428">
      <w:pPr>
        <w:pStyle w:val="a5"/>
        <w:widowControl w:val="0"/>
        <w:numPr>
          <w:ilvl w:val="0"/>
          <w:numId w:val="1"/>
        </w:numPr>
        <w:tabs>
          <w:tab w:val="left" w:pos="993"/>
        </w:tabs>
        <w:spacing w:before="0" w:beforeAutospacing="0" w:after="0" w:afterAutospacing="0"/>
        <w:ind w:left="0" w:firstLine="567"/>
        <w:rPr>
          <w:color w:val="000000" w:themeColor="text1"/>
          <w:spacing w:val="-4"/>
          <w:szCs w:val="28"/>
        </w:rPr>
      </w:pPr>
      <w:r w:rsidRPr="00383B20">
        <w:rPr>
          <w:color w:val="000000" w:themeColor="text1"/>
          <w:spacing w:val="-4"/>
          <w:szCs w:val="28"/>
        </w:rPr>
        <w:t>Данные Комитета по статистике Министерства Национальной Экономики Республики Казахстан. http://stat.gov.kz/</w:t>
      </w:r>
    </w:p>
    <w:bookmarkEnd w:id="2"/>
    <w:p w:rsidR="007A59F3" w:rsidRPr="007A59F3" w:rsidRDefault="007A59F3" w:rsidP="007A59F3">
      <w:pPr>
        <w:rPr>
          <w:rFonts w:ascii="Times New Roman" w:hAnsi="Times New Roman" w:cs="Times New Roman"/>
          <w:sz w:val="28"/>
          <w:szCs w:val="28"/>
        </w:rPr>
      </w:pPr>
    </w:p>
    <w:sectPr w:rsidR="007A59F3" w:rsidRPr="007A59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87FF6"/>
    <w:multiLevelType w:val="hybridMultilevel"/>
    <w:tmpl w:val="AB883330"/>
    <w:lvl w:ilvl="0" w:tplc="04EC0D98">
      <w:start w:val="1"/>
      <w:numFmt w:val="decimal"/>
      <w:lvlText w:val="%1"/>
      <w:lvlJc w:val="left"/>
      <w:pPr>
        <w:tabs>
          <w:tab w:val="num" w:pos="1287"/>
        </w:tabs>
        <w:ind w:left="1287" w:hanging="360"/>
      </w:pPr>
      <w:rPr>
        <w:rFonts w:ascii="Times New Roman" w:eastAsia="Times New Roman" w:hAnsi="Times New Roman" w:cs="Times New Roman"/>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C6"/>
    <w:rsid w:val="000B72B8"/>
    <w:rsid w:val="00587428"/>
    <w:rsid w:val="007A59F3"/>
    <w:rsid w:val="00E749C6"/>
    <w:rsid w:val="00FE4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5AB88"/>
  <w15:chartTrackingRefBased/>
  <w15:docId w15:val="{8C90EFCC-9F5E-4C9D-9186-7B92AC4B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A59F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A59F3"/>
    <w:rPr>
      <w:color w:val="0000FF"/>
      <w:u w:val="single"/>
    </w:rPr>
  </w:style>
  <w:style w:type="character" w:customStyle="1" w:styleId="10">
    <w:name w:val="Заголовок 1 Знак"/>
    <w:basedOn w:val="a0"/>
    <w:link w:val="1"/>
    <w:uiPriority w:val="9"/>
    <w:rsid w:val="007A59F3"/>
    <w:rPr>
      <w:rFonts w:asciiTheme="majorHAnsi" w:eastAsiaTheme="majorEastAsia" w:hAnsiTheme="majorHAnsi" w:cstheme="majorBidi"/>
      <w:color w:val="2E74B5" w:themeColor="accent1" w:themeShade="BF"/>
      <w:sz w:val="32"/>
      <w:szCs w:val="32"/>
    </w:rPr>
  </w:style>
  <w:style w:type="paragraph" w:styleId="a4">
    <w:name w:val="TOC Heading"/>
    <w:basedOn w:val="1"/>
    <w:next w:val="a"/>
    <w:uiPriority w:val="39"/>
    <w:semiHidden/>
    <w:unhideWhenUsed/>
    <w:qFormat/>
    <w:rsid w:val="007A59F3"/>
    <w:pPr>
      <w:spacing w:before="480" w:line="276" w:lineRule="auto"/>
      <w:outlineLvl w:val="9"/>
    </w:pPr>
    <w:rPr>
      <w:b/>
      <w:bCs/>
      <w:sz w:val="28"/>
      <w:szCs w:val="28"/>
    </w:rPr>
  </w:style>
  <w:style w:type="paragraph" w:styleId="11">
    <w:name w:val="toc 1"/>
    <w:basedOn w:val="a"/>
    <w:next w:val="a"/>
    <w:autoRedefine/>
    <w:uiPriority w:val="39"/>
    <w:unhideWhenUsed/>
    <w:rsid w:val="007A59F3"/>
    <w:pPr>
      <w:tabs>
        <w:tab w:val="right" w:leader="dot" w:pos="9628"/>
      </w:tabs>
      <w:spacing w:after="0" w:line="240" w:lineRule="auto"/>
    </w:pPr>
    <w:rPr>
      <w:rFonts w:ascii="Times New Roman" w:hAnsi="Times New Roman" w:cs="Times New Roman"/>
      <w:noProof/>
      <w:spacing w:val="-2"/>
      <w:sz w:val="28"/>
      <w:szCs w:val="28"/>
      <w:lang w:eastAsia="ru-RU"/>
    </w:rPr>
  </w:style>
  <w:style w:type="paragraph" w:styleId="a5">
    <w:name w:val="Normal (Web)"/>
    <w:aliases w:val="Обычный (веб)1,Обычный (веб)1 Знак Знак Зн Знак Знак,Обычный (веб)1 Знак Знак Зн Знак,Обычный (веб)1 Знак Знак Зн,Знак4,Обычный (Web) Знак Знак Знак Знак,Обычный (Web) Знак Знак Знак Знак Знак Знак Знак Знак Знак,Обычный (Web) Знак, Знак4"/>
    <w:basedOn w:val="a"/>
    <w:uiPriority w:val="99"/>
    <w:rsid w:val="00587428"/>
    <w:pPr>
      <w:spacing w:before="100" w:beforeAutospacing="1" w:after="100" w:afterAutospacing="1" w:line="240" w:lineRule="auto"/>
      <w:ind w:firstLine="567"/>
      <w:jc w:val="both"/>
    </w:pPr>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kursovik_2</dc:creator>
  <cp:keywords/>
  <dc:description/>
  <cp:lastModifiedBy>kursovik_2</cp:lastModifiedBy>
  <cp:revision>3</cp:revision>
  <dcterms:created xsi:type="dcterms:W3CDTF">2017-05-18T10:26:00Z</dcterms:created>
  <dcterms:modified xsi:type="dcterms:W3CDTF">2017-05-18T10:53:00Z</dcterms:modified>
</cp:coreProperties>
</file>