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22" w:rsidRPr="006F3107" w:rsidRDefault="00E57B22" w:rsidP="00E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Диссертация </w:t>
      </w:r>
      <w:r w:rsidRPr="006F3107">
        <w:rPr>
          <w:rFonts w:ascii="Times New Roman" w:hAnsi="Times New Roman" w:cs="Times New Roman"/>
          <w:b/>
          <w:sz w:val="28"/>
          <w:szCs w:val="28"/>
        </w:rPr>
        <w:t>Гармонизация законодательства стран Евразийского</w:t>
      </w:r>
    </w:p>
    <w:p w:rsidR="00E57B22" w:rsidRPr="006F3107" w:rsidRDefault="00E57B22" w:rsidP="00E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07">
        <w:rPr>
          <w:rFonts w:ascii="Times New Roman" w:hAnsi="Times New Roman" w:cs="Times New Roman"/>
          <w:b/>
          <w:sz w:val="28"/>
          <w:szCs w:val="28"/>
        </w:rPr>
        <w:t>экономического союза в сфере регулирования брокерской деятельности</w:t>
      </w:r>
    </w:p>
    <w:p w:rsidR="00E57B22" w:rsidRDefault="00E57B22" w:rsidP="00E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07">
        <w:rPr>
          <w:rFonts w:ascii="Times New Roman" w:hAnsi="Times New Roman" w:cs="Times New Roman"/>
          <w:b/>
          <w:sz w:val="28"/>
          <w:szCs w:val="28"/>
        </w:rPr>
        <w:t>на рынке ценных бумаг"</w:t>
      </w:r>
    </w:p>
    <w:p w:rsidR="00E57B22" w:rsidRDefault="00E57B22" w:rsidP="00E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стр-129</w:t>
      </w:r>
    </w:p>
    <w:p w:rsidR="00E57B22" w:rsidRDefault="00E57B22" w:rsidP="00E5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ВВЕДЕНИЕ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Глава 1. НОРМАТИВНЫЕ ОСНОВЫ БРОКЕРСКОЙ ДЕЯТЕЛЬНОСТИ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1.1. Источники регулирования брокерской деятельности на рынке ценных бумаг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1.2. Брокер и брокерская деятельность на рынке ценных бумаг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1.3. Регулирование и контроль за осуществлением брокерской деятельности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Глава 2. Гармонизация законодательства стран ЕАЭС в сфере регулирования договора об оказании брокерских услуг на рынке ценных бумаг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2.1. Понятие и правовая природа брокерского договора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2.2. Элементы и условия договора об оказании брокерских услуг на рынке ценных бумаг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2.</w:t>
      </w:r>
      <w:r w:rsidRPr="00E57B22">
        <w:rPr>
          <w:rFonts w:ascii="Times New Roman" w:hAnsi="Times New Roman" w:cs="Times New Roman"/>
          <w:sz w:val="28"/>
          <w:szCs w:val="28"/>
        </w:rPr>
        <w:t>3. Заключение</w:t>
      </w:r>
      <w:r w:rsidRPr="00E57B22">
        <w:rPr>
          <w:rFonts w:ascii="Times New Roman" w:hAnsi="Times New Roman" w:cs="Times New Roman"/>
          <w:sz w:val="28"/>
          <w:szCs w:val="28"/>
        </w:rPr>
        <w:t xml:space="preserve"> и динамика договора об оказании брокерских услуг на рынке ценных бумаг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Глава 3. Гармонизация законодательства стран ЕАЭС в сфере регулирования отдельных видов брокерских услуг на рынке ценных бумаг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3.1. Брокерские услуги по совершению гражданско-правовых сделок с ценными бумагами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3.2. Брокерские услуги, связанные с эмиссией ценных бумаг в законодательстве стран ЕАЭС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8D4FD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3.3. Брокерские услуги по заключению договоров, являющихся производными финансовыми инструментами</w:t>
      </w:r>
      <w:r w:rsidR="008D4FD2">
        <w:rPr>
          <w:rFonts w:ascii="Times New Roman" w:hAnsi="Times New Roman" w:cs="Times New Roman"/>
          <w:sz w:val="28"/>
          <w:szCs w:val="28"/>
        </w:rPr>
        <w:t xml:space="preserve"> в законодательстве стран ЕАЭС</w:t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3.4. Брокерские услуги по предоставлению в заем денежных средств или ценных бумаг в законодательстве стран ЕАЭС</w:t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3.4.1. Маржинальные сделки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3.4.2. Сделки РЕПО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E57B22" w:rsidRPr="00E57B2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ЗАКЛЮЧЕНИЕ</w:t>
      </w:r>
      <w:r w:rsidRPr="00E57B22">
        <w:rPr>
          <w:rFonts w:ascii="Times New Roman" w:hAnsi="Times New Roman" w:cs="Times New Roman"/>
          <w:sz w:val="28"/>
          <w:szCs w:val="28"/>
        </w:rPr>
        <w:tab/>
      </w:r>
    </w:p>
    <w:p w:rsidR="008D4FD2" w:rsidRDefault="00E57B22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D4FD2" w:rsidRDefault="008D4FD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4FD2" w:rsidRPr="001E13FF" w:rsidRDefault="00E57B22" w:rsidP="008D4FD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7B22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Toc529224979"/>
      <w:r w:rsidR="008D4FD2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ЗАКЛЮЧЕНИЕ</w:t>
      </w:r>
      <w:bookmarkEnd w:id="0"/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Подведем итоги исследова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ния в виде выводов и рекоме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ндаций.</w:t>
      </w:r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1. Зако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нодательство Республики Казахста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 не в пол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ной мере определяет требова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ния к мерам по ликвидации 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нфликта интересов.</w:t>
      </w:r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Зако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нодательство Республики Казахста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 не в пол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ной мере определяет требова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ния к мерам по ликвидации 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нфликта интересов. В то же время, соглас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 IOSCO «О целях и при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нципах регулирования РЦБ», од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ной из ос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новных целей регулирова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ния рынка це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нных бумаг является защита 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нвесторов. В докуме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нте также упоми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нается, что ры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ночные посредники долж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ны вести себя таким образом, чтобы защищать 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нтересы своих клие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нтов и помогать сохра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нять целостность ры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нка.</w:t>
      </w:r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В зако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 xml:space="preserve">нодательстве Российской Федерации 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нет требований к размеру ми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нимального уставного капитала брокеров РЦБ. Между тем, в соответствии с двадцать вторым при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нципом, изложенным в IOSCO «О цели и при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нципах регулирования РЦБ», ры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ночные посредники долж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 xml:space="preserve">ны обладать 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начальными и текущими требова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ниями к капиталу и другими пруде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нциальными требованиями, которые отражают урове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нь рисков, допуще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нных рыночными посред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никами.</w:t>
      </w:r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В целях реализации пу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нкта 25 Приложе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 xml:space="preserve">ния № 17 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необходимо устранить вышеуказа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нные пробелы в зако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нодательстве Российской Федерации и Республики Казахста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н.</w:t>
      </w:r>
    </w:p>
    <w:p w:rsidR="008D4FD2" w:rsidRDefault="008D4FD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4FD2" w:rsidRPr="001E13FF" w:rsidRDefault="008D4FD2" w:rsidP="008D4FD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24613596"/>
      <w:bookmarkStart w:id="2" w:name="_Toc529224980"/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  <w:bookmarkEnd w:id="2"/>
    </w:p>
    <w:p w:rsidR="008D4FD2" w:rsidRPr="001E13FF" w:rsidRDefault="008D4FD2" w:rsidP="008D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FD2" w:rsidRPr="001E13FF" w:rsidRDefault="008D4FD2" w:rsidP="008D4FD2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Вилкова Т.Б. Брокерская деятель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ность на ры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нке ценных бумаг: Учеб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ное пособие для студе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нтов, обучающихся по спец. "Фи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нансы и кредит". - М.:К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ноРус, 2010. – 167 с.</w:t>
      </w:r>
    </w:p>
    <w:p w:rsidR="008D4FD2" w:rsidRPr="001E13FF" w:rsidRDefault="008D4FD2" w:rsidP="008D4FD2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Киселева, Н.В. 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нвестиционная деятельность / Н.В. Киселева, Т.В. Боровикова, Г.В. Захарова, и др.. - М.: К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ноРус, 2017. - 432 c.</w:t>
      </w:r>
    </w:p>
    <w:p w:rsidR="008D4FD2" w:rsidRPr="001E13FF" w:rsidRDefault="008D4FD2" w:rsidP="008D4FD2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Мухаметши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н, Т. Ф. Брокерская деятель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 xml:space="preserve">ность банков 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на рынке це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нных бумаг в России. Правовое регулирова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ние / Т.Ф. Мухаметши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н. - М.: РГГУ, 2017. - 288 c.</w:t>
      </w:r>
    </w:p>
    <w:p w:rsidR="008D4FD2" w:rsidRPr="001E13FF" w:rsidRDefault="008D4FD2" w:rsidP="008D4FD2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Зако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 РФ от 20.02.1992 N 2383-1 (ред. от 23.07.2013) "О товар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 xml:space="preserve">ных биржах и биржевой торговле" (утратил силу) // </w:t>
      </w:r>
      <w:hyperlink r:id="rId5" w:history="1">
        <w:r w:rsidRPr="001E13FF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http://www.consultant.ru/document/cons_doc_LAW_342/</w:t>
        </w:r>
      </w:hyperlink>
      <w:r w:rsidRPr="001E13F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D4FD2" w:rsidRPr="001E13FF" w:rsidRDefault="008D4FD2" w:rsidP="008D4FD2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3FF">
        <w:rPr>
          <w:rFonts w:ascii="Times New Roman" w:hAnsi="Times New Roman" w:cs="Times New Roman"/>
          <w:noProof/>
          <w:sz w:val="28"/>
          <w:szCs w:val="28"/>
        </w:rPr>
        <w:t>Смитие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нко, Б.М. В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нешнеэкономическая деятельность / Б.М. Смитие</w:t>
      </w:r>
      <w:r w:rsidRPr="00D2508D">
        <w:rPr>
          <w:rFonts w:ascii="Times New  Roman" w:hAnsi="Times New  Roman"/>
          <w:noProof/>
          <w:color w:val="000000"/>
        </w:rPr>
        <w:t>ре</w:t>
      </w:r>
      <w:r w:rsidRPr="001E13FF">
        <w:rPr>
          <w:rFonts w:ascii="Times New Roman" w:hAnsi="Times New Roman" w:cs="Times New Roman"/>
          <w:noProof/>
          <w:sz w:val="28"/>
          <w:szCs w:val="28"/>
        </w:rPr>
        <w:t>нко, В.К. Поспелов, С.В. Карпова, и др.. - М.: Мастерство, 2016. - 304 c.</w:t>
      </w:r>
    </w:p>
    <w:p w:rsidR="008C5955" w:rsidRPr="00E57B22" w:rsidRDefault="008C5955" w:rsidP="00E5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C5955" w:rsidRPr="00E5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 Roman">
    <w:altName w:val="Calibri"/>
    <w:charset w:val="CC"/>
    <w:family w:val="auto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0300"/>
    <w:multiLevelType w:val="hybridMultilevel"/>
    <w:tmpl w:val="A682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4"/>
    <w:rsid w:val="00402864"/>
    <w:rsid w:val="008C5955"/>
    <w:rsid w:val="008D4FD2"/>
    <w:rsid w:val="00E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6CB8"/>
  <w15:chartTrackingRefBased/>
  <w15:docId w15:val="{D4C28F47-4356-4AF2-B968-939F7A5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57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57B2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57B22"/>
    <w:pPr>
      <w:spacing w:after="100"/>
    </w:pPr>
  </w:style>
  <w:style w:type="character" w:styleId="a4">
    <w:name w:val="Hyperlink"/>
    <w:basedOn w:val="a0"/>
    <w:uiPriority w:val="99"/>
    <w:unhideWhenUsed/>
    <w:rsid w:val="00E57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D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2019-12-05T09:29:00Z</dcterms:created>
  <dcterms:modified xsi:type="dcterms:W3CDTF">2019-12-05T09:57:00Z</dcterms:modified>
</cp:coreProperties>
</file>