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D6" w:rsidRDefault="000F2DD6" w:rsidP="000F2DD6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F2DD6">
        <w:rPr>
          <w:rFonts w:ascii="Times New Roman" w:hAnsi="Times New Roman" w:cs="Times New Roman"/>
          <w:sz w:val="28"/>
          <w:szCs w:val="28"/>
        </w:rPr>
        <w:t>Диссер</w:t>
      </w:r>
      <w:proofErr w:type="spellEnd"/>
      <w:r w:rsidRPr="000F2DD6">
        <w:rPr>
          <w:rFonts w:ascii="Times New Roman" w:hAnsi="Times New Roman" w:cs="Times New Roman"/>
          <w:sz w:val="28"/>
          <w:szCs w:val="28"/>
        </w:rPr>
        <w:t>_</w:t>
      </w:r>
      <w:r w:rsidRPr="000F2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2DD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ИНВЕСТИЦИОННАЯ ДЕЯТЕЛЬНОСТЬ ПРЕДПРИЯТИЯ: ПРОБЛЕМЫ И ПУТИ ЕЁ УЛУЧШЕНИЯ</w:t>
      </w:r>
    </w:p>
    <w:p w:rsidR="000F2DD6" w:rsidRDefault="000F2DD6" w:rsidP="000F2DD6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Стр-51</w:t>
      </w:r>
    </w:p>
    <w:p w:rsidR="000F2DD6" w:rsidRDefault="000F2DD6" w:rsidP="000F2DD6">
      <w:pPr>
        <w:shd w:val="clear" w:color="auto" w:fill="FFFFFF"/>
        <w:tabs>
          <w:tab w:val="left" w:pos="142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2DD6" w:rsidRPr="000F2DD6" w:rsidRDefault="000F2DD6" w:rsidP="000F2DD6">
      <w:pPr>
        <w:rPr>
          <w:rFonts w:ascii="Times New Roman" w:hAnsi="Times New Roman" w:cs="Times New Roman"/>
          <w:sz w:val="24"/>
        </w:rPr>
      </w:pPr>
      <w:r w:rsidRPr="000F2DD6">
        <w:rPr>
          <w:rFonts w:ascii="Times New Roman" w:hAnsi="Times New Roman" w:cs="Times New Roman"/>
          <w:sz w:val="24"/>
        </w:rPr>
        <w:t xml:space="preserve">ВВЕДЕНИЕ </w:t>
      </w:r>
    </w:p>
    <w:p w:rsidR="000F2DD6" w:rsidRPr="000F2DD6" w:rsidRDefault="000F2DD6" w:rsidP="000F2DD6">
      <w:pPr>
        <w:rPr>
          <w:rFonts w:ascii="Times New Roman" w:hAnsi="Times New Roman" w:cs="Times New Roman"/>
          <w:sz w:val="24"/>
        </w:rPr>
      </w:pPr>
      <w:r w:rsidRPr="000F2DD6">
        <w:rPr>
          <w:rFonts w:ascii="Times New Roman" w:hAnsi="Times New Roman" w:cs="Times New Roman"/>
          <w:sz w:val="24"/>
        </w:rPr>
        <w:t xml:space="preserve">1 Теоретические и методологические аспекты инвестиционной деятельности предприятия </w:t>
      </w:r>
    </w:p>
    <w:p w:rsidR="000F2DD6" w:rsidRPr="000F2DD6" w:rsidRDefault="000F2DD6" w:rsidP="000F2DD6">
      <w:pPr>
        <w:rPr>
          <w:rFonts w:ascii="Times New Roman" w:hAnsi="Times New Roman" w:cs="Times New Roman"/>
          <w:sz w:val="24"/>
        </w:rPr>
      </w:pPr>
      <w:r w:rsidRPr="000F2DD6">
        <w:rPr>
          <w:rFonts w:ascii="Times New Roman" w:hAnsi="Times New Roman" w:cs="Times New Roman"/>
          <w:sz w:val="24"/>
        </w:rPr>
        <w:t xml:space="preserve">1.1 Сущность и значение инвестиционной деятельности предприятия в современных условиях </w:t>
      </w:r>
    </w:p>
    <w:p w:rsidR="000F2DD6" w:rsidRPr="000F2DD6" w:rsidRDefault="000F2DD6" w:rsidP="000F2DD6">
      <w:pPr>
        <w:rPr>
          <w:rFonts w:ascii="Times New Roman" w:hAnsi="Times New Roman" w:cs="Times New Roman"/>
          <w:sz w:val="24"/>
        </w:rPr>
      </w:pPr>
      <w:r w:rsidRPr="000F2DD6">
        <w:rPr>
          <w:rFonts w:ascii="Times New Roman" w:hAnsi="Times New Roman" w:cs="Times New Roman"/>
          <w:sz w:val="24"/>
        </w:rPr>
        <w:t xml:space="preserve">1.2 Принципы, методы и показатели оценки эффективности реализации инвестиционной деятельности предприятий </w:t>
      </w:r>
    </w:p>
    <w:p w:rsidR="000F2DD6" w:rsidRPr="000F2DD6" w:rsidRDefault="000F2DD6" w:rsidP="000F2DD6">
      <w:pPr>
        <w:rPr>
          <w:rFonts w:ascii="Times New Roman" w:hAnsi="Times New Roman" w:cs="Times New Roman"/>
          <w:sz w:val="24"/>
        </w:rPr>
      </w:pPr>
      <w:r w:rsidRPr="000F2DD6">
        <w:rPr>
          <w:rFonts w:ascii="Times New Roman" w:hAnsi="Times New Roman" w:cs="Times New Roman"/>
          <w:sz w:val="24"/>
        </w:rPr>
        <w:t xml:space="preserve">1.3 Международный опыт формирования и реализации инвестиционной деятельности компаний </w:t>
      </w:r>
    </w:p>
    <w:p w:rsidR="000F2DD6" w:rsidRPr="000F2DD6" w:rsidRDefault="000F2DD6" w:rsidP="000F2DD6">
      <w:pPr>
        <w:rPr>
          <w:rFonts w:ascii="Times New Roman" w:hAnsi="Times New Roman" w:cs="Times New Roman"/>
          <w:sz w:val="24"/>
        </w:rPr>
      </w:pPr>
      <w:r w:rsidRPr="000F2DD6">
        <w:rPr>
          <w:rFonts w:ascii="Times New Roman" w:hAnsi="Times New Roman" w:cs="Times New Roman"/>
          <w:sz w:val="24"/>
        </w:rPr>
        <w:t xml:space="preserve">2 Анализ инвестиционной активности акционерного общества «» </w:t>
      </w:r>
    </w:p>
    <w:p w:rsidR="000F2DD6" w:rsidRPr="000F2DD6" w:rsidRDefault="000F2DD6" w:rsidP="000F2DD6">
      <w:pPr>
        <w:rPr>
          <w:rFonts w:ascii="Times New Roman" w:hAnsi="Times New Roman" w:cs="Times New Roman"/>
          <w:sz w:val="24"/>
        </w:rPr>
      </w:pPr>
      <w:r w:rsidRPr="000F2DD6">
        <w:rPr>
          <w:rFonts w:ascii="Times New Roman" w:hAnsi="Times New Roman" w:cs="Times New Roman"/>
          <w:sz w:val="24"/>
        </w:rPr>
        <w:t xml:space="preserve">2.1 Общая характеристика и оценка финансово-хозяйственной </w:t>
      </w:r>
      <w:proofErr w:type="gramStart"/>
      <w:r w:rsidRPr="000F2DD6">
        <w:rPr>
          <w:rFonts w:ascii="Times New Roman" w:hAnsi="Times New Roman" w:cs="Times New Roman"/>
          <w:sz w:val="24"/>
        </w:rPr>
        <w:t>деятельности  АО</w:t>
      </w:r>
      <w:proofErr w:type="gramEnd"/>
      <w:r w:rsidRPr="000F2DD6">
        <w:rPr>
          <w:rFonts w:ascii="Times New Roman" w:hAnsi="Times New Roman" w:cs="Times New Roman"/>
          <w:sz w:val="24"/>
        </w:rPr>
        <w:t xml:space="preserve"> «» за 2014-2016 годы </w:t>
      </w:r>
    </w:p>
    <w:p w:rsidR="000F2DD6" w:rsidRPr="000F2DD6" w:rsidRDefault="000F2DD6" w:rsidP="000F2DD6">
      <w:pPr>
        <w:rPr>
          <w:rFonts w:ascii="Times New Roman" w:hAnsi="Times New Roman" w:cs="Times New Roman"/>
          <w:sz w:val="24"/>
        </w:rPr>
      </w:pPr>
      <w:r w:rsidRPr="000F2DD6">
        <w:rPr>
          <w:rFonts w:ascii="Times New Roman" w:hAnsi="Times New Roman" w:cs="Times New Roman"/>
          <w:sz w:val="24"/>
        </w:rPr>
        <w:t xml:space="preserve">2.2 Анализ практики формирования и реализации инвестиционной деятельности в АО </w:t>
      </w:r>
      <w:proofErr w:type="gramStart"/>
      <w:r w:rsidRPr="000F2DD6">
        <w:rPr>
          <w:rFonts w:ascii="Times New Roman" w:hAnsi="Times New Roman" w:cs="Times New Roman"/>
          <w:sz w:val="24"/>
        </w:rPr>
        <w:t>«»в</w:t>
      </w:r>
      <w:proofErr w:type="gramEnd"/>
      <w:r w:rsidRPr="000F2DD6">
        <w:rPr>
          <w:rFonts w:ascii="Times New Roman" w:hAnsi="Times New Roman" w:cs="Times New Roman"/>
          <w:sz w:val="24"/>
        </w:rPr>
        <w:t xml:space="preserve"> 2014-2016 годах </w:t>
      </w:r>
    </w:p>
    <w:p w:rsidR="000F2DD6" w:rsidRPr="000F2DD6" w:rsidRDefault="000F2DD6" w:rsidP="000F2DD6">
      <w:pPr>
        <w:rPr>
          <w:rFonts w:ascii="Times New Roman" w:hAnsi="Times New Roman" w:cs="Times New Roman"/>
          <w:sz w:val="24"/>
        </w:rPr>
      </w:pPr>
      <w:r w:rsidRPr="000F2DD6">
        <w:rPr>
          <w:rFonts w:ascii="Times New Roman" w:hAnsi="Times New Roman" w:cs="Times New Roman"/>
          <w:sz w:val="24"/>
        </w:rPr>
        <w:t xml:space="preserve">2.3 Оценка инвестиционных проектов, реализуемых и планируемых </w:t>
      </w:r>
      <w:proofErr w:type="gramStart"/>
      <w:r w:rsidRPr="000F2DD6">
        <w:rPr>
          <w:rFonts w:ascii="Times New Roman" w:hAnsi="Times New Roman" w:cs="Times New Roman"/>
          <w:sz w:val="24"/>
        </w:rPr>
        <w:t>АО  «</w:t>
      </w:r>
      <w:proofErr w:type="gramEnd"/>
      <w:r w:rsidRPr="000F2DD6">
        <w:rPr>
          <w:rFonts w:ascii="Times New Roman" w:hAnsi="Times New Roman" w:cs="Times New Roman"/>
          <w:sz w:val="24"/>
        </w:rPr>
        <w:t xml:space="preserve">» в 2017 году </w:t>
      </w:r>
    </w:p>
    <w:p w:rsidR="000F2DD6" w:rsidRPr="000F2DD6" w:rsidRDefault="000F2DD6" w:rsidP="000F2DD6">
      <w:pPr>
        <w:rPr>
          <w:rFonts w:ascii="Times New Roman" w:hAnsi="Times New Roman" w:cs="Times New Roman"/>
          <w:sz w:val="24"/>
        </w:rPr>
      </w:pPr>
      <w:r w:rsidRPr="000F2DD6">
        <w:rPr>
          <w:rFonts w:ascii="Times New Roman" w:hAnsi="Times New Roman" w:cs="Times New Roman"/>
          <w:sz w:val="24"/>
        </w:rPr>
        <w:t xml:space="preserve">3 Перспективы и пути развития инвестиционной деятельности АО «» </w:t>
      </w:r>
    </w:p>
    <w:p w:rsidR="000F2DD6" w:rsidRPr="000F2DD6" w:rsidRDefault="000F2DD6" w:rsidP="000F2DD6">
      <w:pPr>
        <w:rPr>
          <w:rFonts w:ascii="Times New Roman" w:hAnsi="Times New Roman" w:cs="Times New Roman"/>
          <w:sz w:val="24"/>
        </w:rPr>
      </w:pPr>
      <w:r w:rsidRPr="000F2DD6">
        <w:rPr>
          <w:rFonts w:ascii="Times New Roman" w:hAnsi="Times New Roman" w:cs="Times New Roman"/>
          <w:sz w:val="24"/>
        </w:rPr>
        <w:t xml:space="preserve">3.1 SWOT-анализ инвестиционной деятельности АО «» </w:t>
      </w:r>
    </w:p>
    <w:p w:rsidR="000F2DD6" w:rsidRPr="000F2DD6" w:rsidRDefault="000F2DD6" w:rsidP="000F2DD6">
      <w:pPr>
        <w:rPr>
          <w:rFonts w:ascii="Times New Roman" w:hAnsi="Times New Roman" w:cs="Times New Roman"/>
          <w:sz w:val="24"/>
        </w:rPr>
      </w:pPr>
      <w:r w:rsidRPr="000F2DD6">
        <w:rPr>
          <w:rFonts w:ascii="Times New Roman" w:hAnsi="Times New Roman" w:cs="Times New Roman"/>
          <w:sz w:val="24"/>
        </w:rPr>
        <w:t xml:space="preserve">3.2 Оценка перспектив инвестиционной активности АО «» с учетом Стратегии «Казахстан – 2050» </w:t>
      </w:r>
    </w:p>
    <w:p w:rsidR="000F2DD6" w:rsidRPr="000F2DD6" w:rsidRDefault="000F2DD6" w:rsidP="000F2DD6">
      <w:pPr>
        <w:rPr>
          <w:rFonts w:ascii="Times New Roman" w:hAnsi="Times New Roman" w:cs="Times New Roman"/>
          <w:sz w:val="24"/>
        </w:rPr>
      </w:pPr>
      <w:r w:rsidRPr="000F2DD6">
        <w:rPr>
          <w:rFonts w:ascii="Times New Roman" w:hAnsi="Times New Roman" w:cs="Times New Roman"/>
          <w:sz w:val="24"/>
        </w:rPr>
        <w:t xml:space="preserve">3.3 Основные направления развития инвестиционной деятельности </w:t>
      </w:r>
      <w:proofErr w:type="gramStart"/>
      <w:r w:rsidRPr="000F2DD6">
        <w:rPr>
          <w:rFonts w:ascii="Times New Roman" w:hAnsi="Times New Roman" w:cs="Times New Roman"/>
          <w:sz w:val="24"/>
        </w:rPr>
        <w:t>АО  «</w:t>
      </w:r>
      <w:proofErr w:type="gramEnd"/>
      <w:r w:rsidRPr="000F2DD6">
        <w:rPr>
          <w:rFonts w:ascii="Times New Roman" w:hAnsi="Times New Roman" w:cs="Times New Roman"/>
          <w:sz w:val="24"/>
        </w:rPr>
        <w:t xml:space="preserve">» до 2025 года </w:t>
      </w:r>
    </w:p>
    <w:p w:rsidR="000F2DD6" w:rsidRPr="000F2DD6" w:rsidRDefault="000F2DD6" w:rsidP="000F2DD6">
      <w:pPr>
        <w:rPr>
          <w:rFonts w:ascii="Times New Roman" w:hAnsi="Times New Roman" w:cs="Times New Roman"/>
          <w:sz w:val="24"/>
        </w:rPr>
      </w:pPr>
      <w:r w:rsidRPr="000F2DD6">
        <w:rPr>
          <w:rFonts w:ascii="Times New Roman" w:hAnsi="Times New Roman" w:cs="Times New Roman"/>
          <w:sz w:val="24"/>
        </w:rPr>
        <w:t xml:space="preserve">ЗАКЛЮЧЕНИЕ </w:t>
      </w:r>
    </w:p>
    <w:p w:rsidR="000F2DD6" w:rsidRPr="000F2DD6" w:rsidRDefault="000F2DD6" w:rsidP="000F2DD6">
      <w:pPr>
        <w:rPr>
          <w:rFonts w:ascii="Times New Roman" w:hAnsi="Times New Roman" w:cs="Times New Roman"/>
          <w:sz w:val="24"/>
        </w:rPr>
      </w:pPr>
      <w:r w:rsidRPr="000F2DD6">
        <w:rPr>
          <w:rFonts w:ascii="Times New Roman" w:hAnsi="Times New Roman" w:cs="Times New Roman"/>
          <w:sz w:val="24"/>
        </w:rPr>
        <w:t xml:space="preserve">СПИСОК ИСПОЛЬЗОВАННЫХ ИСТОЧНИКОВ </w:t>
      </w:r>
    </w:p>
    <w:p w:rsidR="000F2DD6" w:rsidRPr="000F2DD6" w:rsidRDefault="000F2DD6">
      <w:pPr>
        <w:rPr>
          <w:rFonts w:ascii="Times New Roman" w:hAnsi="Times New Roman" w:cs="Times New Roman"/>
          <w:sz w:val="28"/>
          <w:szCs w:val="28"/>
        </w:rPr>
      </w:pPr>
      <w:r w:rsidRPr="000F2DD6">
        <w:rPr>
          <w:rFonts w:ascii="Times New Roman" w:hAnsi="Times New Roman" w:cs="Times New Roman"/>
          <w:sz w:val="28"/>
          <w:szCs w:val="28"/>
        </w:rPr>
        <w:br w:type="page"/>
      </w:r>
    </w:p>
    <w:p w:rsidR="000F2DD6" w:rsidRPr="000F2DD6" w:rsidRDefault="000F2DD6" w:rsidP="000F2DD6">
      <w:pPr>
        <w:rPr>
          <w:rFonts w:ascii="Times New Roman" w:hAnsi="Times New Roman" w:cs="Times New Roman"/>
          <w:sz w:val="28"/>
          <w:szCs w:val="28"/>
        </w:rPr>
      </w:pPr>
      <w:bookmarkStart w:id="0" w:name="_Toc484537854"/>
      <w:r w:rsidRPr="000F2DD6">
        <w:rPr>
          <w:rFonts w:ascii="Times New Roman" w:hAnsi="Times New Roman" w:cs="Times New Roman"/>
          <w:bCs/>
          <w:sz w:val="28"/>
          <w:szCs w:val="28"/>
        </w:rPr>
        <w:lastRenderedPageBreak/>
        <w:t>ЗАКЛЮЧЕНИЕ</w:t>
      </w:r>
      <w:bookmarkEnd w:id="0"/>
    </w:p>
    <w:p w:rsidR="000F2DD6" w:rsidRPr="000F2DD6" w:rsidRDefault="000F2DD6" w:rsidP="000F2D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2DD6" w:rsidRPr="000F2DD6" w:rsidRDefault="000F2DD6" w:rsidP="000F2DD6">
      <w:pPr>
        <w:rPr>
          <w:rFonts w:ascii="Times New Roman" w:hAnsi="Times New Roman" w:cs="Times New Roman"/>
          <w:sz w:val="28"/>
          <w:szCs w:val="28"/>
        </w:rPr>
      </w:pPr>
      <w:r w:rsidRPr="000F2DD6">
        <w:rPr>
          <w:rFonts w:ascii="Times New Roman" w:hAnsi="Times New Roman" w:cs="Times New Roman"/>
          <w:sz w:val="28"/>
          <w:szCs w:val="28"/>
        </w:rPr>
        <w:t xml:space="preserve">В данной работе была исследовано формирование инвестиционной деятельности, проблемы и перспективы ее развития на примере компании АО «». Исследование теоретических аспектов инвестиционной деятельности позволило сделать вывод о том, что инвестиции и инвестиционная деятельность являются многоаспектными явлениями, которые характеризуются по-разному в зависимости от контекста, в котором используются. В самом общем смысле под инвестициями понимаются средства (ресурсы), вложенные сегодня, в обмен на возможность получения в будущем большего количества благ, чем можно было бы получить сегодня за эти средства. Существует множество классификаций инвестиций. Классификация инвестиций включает довольно широкую сферу, в которой происходит взаимосвязь различных видов ресурсов, институтов и субъектов. </w:t>
      </w:r>
    </w:p>
    <w:p w:rsidR="008D3A10" w:rsidRPr="008D3A10" w:rsidRDefault="008D3A10">
      <w:pPr>
        <w:rPr>
          <w:rFonts w:ascii="Times New Roman" w:hAnsi="Times New Roman" w:cs="Times New Roman"/>
        </w:rPr>
      </w:pPr>
      <w:r w:rsidRPr="008D3A10">
        <w:rPr>
          <w:rFonts w:ascii="Times New Roman" w:hAnsi="Times New Roman" w:cs="Times New Roman"/>
        </w:rPr>
        <w:br w:type="page"/>
      </w:r>
    </w:p>
    <w:p w:rsidR="008D3A10" w:rsidRPr="008D3A10" w:rsidRDefault="008D3A10" w:rsidP="008D3A10">
      <w:pPr>
        <w:rPr>
          <w:rFonts w:ascii="Times New Roman" w:hAnsi="Times New Roman" w:cs="Times New Roman"/>
          <w:sz w:val="28"/>
          <w:szCs w:val="28"/>
        </w:rPr>
      </w:pPr>
      <w:r w:rsidRPr="008D3A10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8D3A10" w:rsidRPr="008D3A10" w:rsidRDefault="008D3A10" w:rsidP="008D3A10">
      <w:pPr>
        <w:rPr>
          <w:rFonts w:ascii="Times New Roman" w:hAnsi="Times New Roman" w:cs="Times New Roman"/>
          <w:sz w:val="28"/>
          <w:szCs w:val="28"/>
        </w:rPr>
      </w:pPr>
    </w:p>
    <w:p w:rsidR="008D3A10" w:rsidRPr="008D3A10" w:rsidRDefault="008D3A10" w:rsidP="008D3A10">
      <w:pPr>
        <w:rPr>
          <w:rFonts w:ascii="Times New Roman" w:hAnsi="Times New Roman" w:cs="Times New Roman"/>
          <w:sz w:val="28"/>
          <w:szCs w:val="28"/>
        </w:rPr>
      </w:pPr>
      <w:r w:rsidRPr="008D3A10">
        <w:rPr>
          <w:rFonts w:ascii="Times New Roman" w:hAnsi="Times New Roman" w:cs="Times New Roman"/>
          <w:sz w:val="28"/>
          <w:szCs w:val="28"/>
        </w:rPr>
        <w:t>1.</w:t>
      </w:r>
      <w:r w:rsidRPr="008D3A10">
        <w:rPr>
          <w:rFonts w:ascii="Times New Roman" w:hAnsi="Times New Roman" w:cs="Times New Roman"/>
          <w:sz w:val="28"/>
          <w:szCs w:val="28"/>
        </w:rPr>
        <w:tab/>
        <w:t xml:space="preserve">Шарп У., </w:t>
      </w:r>
      <w:proofErr w:type="spellStart"/>
      <w:r w:rsidRPr="008D3A10">
        <w:rPr>
          <w:rFonts w:ascii="Times New Roman" w:hAnsi="Times New Roman" w:cs="Times New Roman"/>
          <w:sz w:val="28"/>
          <w:szCs w:val="28"/>
        </w:rPr>
        <w:t>Александер</w:t>
      </w:r>
      <w:proofErr w:type="spellEnd"/>
      <w:r w:rsidRPr="008D3A10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8D3A10">
        <w:rPr>
          <w:rFonts w:ascii="Times New Roman" w:hAnsi="Times New Roman" w:cs="Times New Roman"/>
          <w:sz w:val="28"/>
          <w:szCs w:val="28"/>
        </w:rPr>
        <w:t>Бэйли</w:t>
      </w:r>
      <w:proofErr w:type="spellEnd"/>
      <w:r w:rsidRPr="008D3A10">
        <w:rPr>
          <w:rFonts w:ascii="Times New Roman" w:hAnsi="Times New Roman" w:cs="Times New Roman"/>
          <w:sz w:val="28"/>
          <w:szCs w:val="28"/>
        </w:rPr>
        <w:t xml:space="preserve"> Дж. Инвестиции: Пер. с англ. М.: Инфра-М., 2001. - 1028 с.</w:t>
      </w:r>
    </w:p>
    <w:p w:rsidR="008D3A10" w:rsidRPr="008D3A10" w:rsidRDefault="008D3A10" w:rsidP="008D3A10">
      <w:pPr>
        <w:rPr>
          <w:rFonts w:ascii="Times New Roman" w:hAnsi="Times New Roman" w:cs="Times New Roman"/>
          <w:sz w:val="28"/>
          <w:szCs w:val="28"/>
        </w:rPr>
      </w:pPr>
      <w:r w:rsidRPr="008D3A10">
        <w:rPr>
          <w:rFonts w:ascii="Times New Roman" w:hAnsi="Times New Roman" w:cs="Times New Roman"/>
          <w:sz w:val="28"/>
          <w:szCs w:val="28"/>
        </w:rPr>
        <w:t>2.</w:t>
      </w:r>
      <w:r w:rsidRPr="008D3A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3A10">
        <w:rPr>
          <w:rFonts w:ascii="Times New Roman" w:hAnsi="Times New Roman" w:cs="Times New Roman"/>
          <w:sz w:val="28"/>
          <w:szCs w:val="28"/>
        </w:rPr>
        <w:t>Кейнс</w:t>
      </w:r>
      <w:proofErr w:type="spellEnd"/>
      <w:r w:rsidRPr="008D3A10">
        <w:rPr>
          <w:rFonts w:ascii="Times New Roman" w:hAnsi="Times New Roman" w:cs="Times New Roman"/>
          <w:sz w:val="28"/>
          <w:szCs w:val="28"/>
        </w:rPr>
        <w:t xml:space="preserve"> Дж. М. Избранные произведения. – Экономика, 2012. - 543 с.</w:t>
      </w:r>
    </w:p>
    <w:p w:rsidR="008D3A10" w:rsidRPr="008D3A10" w:rsidRDefault="008D3A10" w:rsidP="008D3A10">
      <w:pPr>
        <w:rPr>
          <w:rFonts w:ascii="Times New Roman" w:hAnsi="Times New Roman" w:cs="Times New Roman"/>
          <w:sz w:val="28"/>
          <w:szCs w:val="28"/>
        </w:rPr>
      </w:pPr>
      <w:r w:rsidRPr="008D3A10">
        <w:rPr>
          <w:rFonts w:ascii="Times New Roman" w:hAnsi="Times New Roman" w:cs="Times New Roman"/>
          <w:sz w:val="28"/>
          <w:szCs w:val="28"/>
        </w:rPr>
        <w:t>3.</w:t>
      </w:r>
      <w:r w:rsidRPr="008D3A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3A10">
        <w:rPr>
          <w:rFonts w:ascii="Times New Roman" w:hAnsi="Times New Roman" w:cs="Times New Roman"/>
          <w:sz w:val="28"/>
          <w:szCs w:val="28"/>
        </w:rPr>
        <w:t>Гитман</w:t>
      </w:r>
      <w:proofErr w:type="spellEnd"/>
      <w:r w:rsidRPr="008D3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A10">
        <w:rPr>
          <w:rFonts w:ascii="Times New Roman" w:hAnsi="Times New Roman" w:cs="Times New Roman"/>
          <w:sz w:val="28"/>
          <w:szCs w:val="28"/>
        </w:rPr>
        <w:t>Л.Дж</w:t>
      </w:r>
      <w:proofErr w:type="spellEnd"/>
      <w:r w:rsidRPr="008D3A1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D3A10">
        <w:rPr>
          <w:rFonts w:ascii="Times New Roman" w:hAnsi="Times New Roman" w:cs="Times New Roman"/>
          <w:sz w:val="28"/>
          <w:szCs w:val="28"/>
        </w:rPr>
        <w:t>Джонк</w:t>
      </w:r>
      <w:proofErr w:type="spellEnd"/>
      <w:r w:rsidRPr="008D3A10">
        <w:rPr>
          <w:rFonts w:ascii="Times New Roman" w:hAnsi="Times New Roman" w:cs="Times New Roman"/>
          <w:sz w:val="28"/>
          <w:szCs w:val="28"/>
        </w:rPr>
        <w:t xml:space="preserve"> М.Д. Основы инвестирования: Пер. с англ. М.: Дело, 1997. – 1008 с.</w:t>
      </w:r>
    </w:p>
    <w:p w:rsidR="008D3A10" w:rsidRPr="008D3A10" w:rsidRDefault="008D3A10" w:rsidP="008D3A10">
      <w:pPr>
        <w:rPr>
          <w:rFonts w:ascii="Times New Roman" w:hAnsi="Times New Roman" w:cs="Times New Roman"/>
          <w:sz w:val="28"/>
          <w:szCs w:val="28"/>
        </w:rPr>
      </w:pPr>
      <w:r w:rsidRPr="008D3A10">
        <w:rPr>
          <w:rFonts w:ascii="Times New Roman" w:hAnsi="Times New Roman" w:cs="Times New Roman"/>
          <w:sz w:val="28"/>
          <w:szCs w:val="28"/>
        </w:rPr>
        <w:t>4.</w:t>
      </w:r>
      <w:r w:rsidRPr="008D3A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3A10">
        <w:rPr>
          <w:rFonts w:ascii="Times New Roman" w:hAnsi="Times New Roman" w:cs="Times New Roman"/>
          <w:sz w:val="28"/>
          <w:szCs w:val="28"/>
        </w:rPr>
        <w:t>Долан</w:t>
      </w:r>
      <w:proofErr w:type="spellEnd"/>
      <w:r w:rsidRPr="008D3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A10">
        <w:rPr>
          <w:rFonts w:ascii="Times New Roman" w:hAnsi="Times New Roman" w:cs="Times New Roman"/>
          <w:sz w:val="28"/>
          <w:szCs w:val="28"/>
        </w:rPr>
        <w:t>Э.Дж</w:t>
      </w:r>
      <w:proofErr w:type="spellEnd"/>
      <w:r w:rsidRPr="008D3A1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D3A10">
        <w:rPr>
          <w:rFonts w:ascii="Times New Roman" w:hAnsi="Times New Roman" w:cs="Times New Roman"/>
          <w:sz w:val="28"/>
          <w:szCs w:val="28"/>
        </w:rPr>
        <w:t>Линдей</w:t>
      </w:r>
      <w:proofErr w:type="spellEnd"/>
      <w:r w:rsidRPr="008D3A10">
        <w:rPr>
          <w:rFonts w:ascii="Times New Roman" w:hAnsi="Times New Roman" w:cs="Times New Roman"/>
          <w:sz w:val="28"/>
          <w:szCs w:val="28"/>
        </w:rPr>
        <w:t xml:space="preserve"> Д.Е. Микроэкономика. – СПб.: Питер, 2004. - 405 с.</w:t>
      </w:r>
    </w:p>
    <w:p w:rsidR="00152DE9" w:rsidRPr="008D3A10" w:rsidRDefault="008D3A10" w:rsidP="008D3A10">
      <w:pPr>
        <w:rPr>
          <w:rFonts w:ascii="Times New Roman" w:hAnsi="Times New Roman" w:cs="Times New Roman"/>
          <w:sz w:val="28"/>
          <w:szCs w:val="28"/>
        </w:rPr>
      </w:pPr>
      <w:r w:rsidRPr="008D3A10">
        <w:rPr>
          <w:rFonts w:ascii="Times New Roman" w:hAnsi="Times New Roman" w:cs="Times New Roman"/>
          <w:sz w:val="28"/>
          <w:szCs w:val="28"/>
        </w:rPr>
        <w:t>5.</w:t>
      </w:r>
      <w:r w:rsidRPr="008D3A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3A10">
        <w:rPr>
          <w:rFonts w:ascii="Times New Roman" w:hAnsi="Times New Roman" w:cs="Times New Roman"/>
          <w:sz w:val="28"/>
          <w:szCs w:val="28"/>
        </w:rPr>
        <w:t>Макконнелл</w:t>
      </w:r>
      <w:proofErr w:type="spellEnd"/>
      <w:r w:rsidRPr="008D3A10">
        <w:rPr>
          <w:rFonts w:ascii="Times New Roman" w:hAnsi="Times New Roman" w:cs="Times New Roman"/>
          <w:sz w:val="28"/>
          <w:szCs w:val="28"/>
        </w:rPr>
        <w:t xml:space="preserve"> К.Р., </w:t>
      </w:r>
      <w:proofErr w:type="spellStart"/>
      <w:r w:rsidRPr="008D3A10">
        <w:rPr>
          <w:rFonts w:ascii="Times New Roman" w:hAnsi="Times New Roman" w:cs="Times New Roman"/>
          <w:sz w:val="28"/>
          <w:szCs w:val="28"/>
        </w:rPr>
        <w:t>Брю</w:t>
      </w:r>
      <w:proofErr w:type="spellEnd"/>
      <w:r w:rsidRPr="008D3A10">
        <w:rPr>
          <w:rFonts w:ascii="Times New Roman" w:hAnsi="Times New Roman" w:cs="Times New Roman"/>
          <w:sz w:val="28"/>
          <w:szCs w:val="28"/>
        </w:rPr>
        <w:t xml:space="preserve"> С</w:t>
      </w:r>
      <w:bookmarkStart w:id="1" w:name="_GoBack"/>
      <w:bookmarkEnd w:id="1"/>
      <w:r w:rsidRPr="008D3A10">
        <w:rPr>
          <w:rFonts w:ascii="Times New Roman" w:hAnsi="Times New Roman" w:cs="Times New Roman"/>
          <w:sz w:val="28"/>
          <w:szCs w:val="28"/>
        </w:rPr>
        <w:t xml:space="preserve">.Л. </w:t>
      </w:r>
      <w:proofErr w:type="spellStart"/>
      <w:r w:rsidRPr="008D3A10">
        <w:rPr>
          <w:rFonts w:ascii="Times New Roman" w:hAnsi="Times New Roman" w:cs="Times New Roman"/>
          <w:sz w:val="28"/>
          <w:szCs w:val="28"/>
        </w:rPr>
        <w:t>Экономикс</w:t>
      </w:r>
      <w:proofErr w:type="spellEnd"/>
      <w:r w:rsidRPr="008D3A10">
        <w:rPr>
          <w:rFonts w:ascii="Times New Roman" w:hAnsi="Times New Roman" w:cs="Times New Roman"/>
          <w:sz w:val="28"/>
          <w:szCs w:val="28"/>
        </w:rPr>
        <w:t>. – М.: ИНФРА-М, 2016. – 983 с.</w:t>
      </w:r>
    </w:p>
    <w:sectPr w:rsidR="00152DE9" w:rsidRPr="008D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DC"/>
    <w:rsid w:val="000F2DD6"/>
    <w:rsid w:val="00152DE9"/>
    <w:rsid w:val="006D78DC"/>
    <w:rsid w:val="008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B18B9-84AA-4388-A3CD-C236E31E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D6"/>
  </w:style>
  <w:style w:type="paragraph" w:styleId="1">
    <w:name w:val="heading 1"/>
    <w:basedOn w:val="a"/>
    <w:next w:val="a"/>
    <w:link w:val="10"/>
    <w:uiPriority w:val="9"/>
    <w:qFormat/>
    <w:rsid w:val="000F2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F2D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2D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355</Words>
  <Characters>2027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2018-03-27T05:37:00Z</dcterms:created>
  <dcterms:modified xsi:type="dcterms:W3CDTF">2018-03-28T06:05:00Z</dcterms:modified>
</cp:coreProperties>
</file>