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5C2" w:rsidRDefault="002A05C2" w:rsidP="002A05C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6194B">
        <w:rPr>
          <w:rFonts w:ascii="Times New Roman" w:hAnsi="Times New Roman" w:cs="Times New Roman"/>
          <w:sz w:val="28"/>
          <w:szCs w:val="28"/>
          <w:lang w:val="ru-RU"/>
        </w:rPr>
        <w:t>ВКР на тему: «Механизм удостоверения сделок с недвижимым имуществом по законодательству Российской Федерации и Республики Казахстан»</w:t>
      </w:r>
    </w:p>
    <w:p w:rsidR="002A05C2" w:rsidRPr="0056194B" w:rsidRDefault="002A05C2" w:rsidP="002A05C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СТР_92</w:t>
      </w:r>
    </w:p>
    <w:sdt>
      <w:sdtPr>
        <w:rPr>
          <w:lang w:val="ru-RU"/>
        </w:rPr>
        <w:id w:val="1916353580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sz w:val="28"/>
          <w:szCs w:val="28"/>
        </w:rPr>
      </w:sdtEndPr>
      <w:sdtContent>
        <w:p w:rsidR="002A05C2" w:rsidRPr="0056194B" w:rsidRDefault="002A05C2" w:rsidP="002A05C2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r w:rsidRPr="0056194B">
            <w:rPr>
              <w:rFonts w:ascii="Times New Roman" w:eastAsiaTheme="majorEastAsia" w:hAnsi="Times New Roman" w:cs="Times New Roman"/>
              <w:b/>
              <w:bCs/>
              <w:sz w:val="28"/>
              <w:szCs w:val="28"/>
              <w:lang w:val="ru-RU"/>
            </w:rPr>
            <w:fldChar w:fldCharType="begin"/>
          </w:r>
          <w:r w:rsidRPr="0056194B">
            <w:rPr>
              <w:rFonts w:ascii="Times New Roman" w:hAnsi="Times New Roman" w:cs="Times New Roman"/>
              <w:b/>
              <w:bCs/>
              <w:sz w:val="28"/>
              <w:szCs w:val="28"/>
              <w:lang w:val="ru-RU"/>
            </w:rPr>
            <w:instrText xml:space="preserve"> TOC \o "1-3" \h \z \u </w:instrText>
          </w:r>
          <w:r w:rsidRPr="0056194B">
            <w:rPr>
              <w:rFonts w:ascii="Times New Roman" w:eastAsiaTheme="majorEastAsia" w:hAnsi="Times New Roman" w:cs="Times New Roman"/>
              <w:b/>
              <w:bCs/>
              <w:sz w:val="28"/>
              <w:szCs w:val="28"/>
              <w:lang w:val="ru-RU"/>
            </w:rPr>
            <w:fldChar w:fldCharType="separate"/>
          </w:r>
        </w:p>
        <w:p w:rsidR="002A05C2" w:rsidRPr="0056194B" w:rsidRDefault="002A05C2" w:rsidP="002A05C2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2355324" w:history="1">
            <w:r w:rsidRPr="0056194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Введение</w:t>
            </w:r>
          </w:hyperlink>
        </w:p>
        <w:p w:rsidR="002A05C2" w:rsidRPr="0056194B" w:rsidRDefault="002A05C2" w:rsidP="002A05C2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2355325" w:history="1">
            <w:r w:rsidRPr="0056194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1 Нормативно-правовое регулирование сделок с недвижимым имуществом в гражданском праве Российской Федерации и Республики Казахстан</w:t>
            </w:r>
          </w:hyperlink>
        </w:p>
        <w:p w:rsidR="002A05C2" w:rsidRPr="0056194B" w:rsidRDefault="002A05C2" w:rsidP="002A05C2">
          <w:pPr>
            <w:pStyle w:val="11"/>
            <w:tabs>
              <w:tab w:val="left" w:pos="660"/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2355326" w:history="1">
            <w:r w:rsidRPr="0056194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1.1</w:t>
            </w:r>
            <w:r w:rsidRPr="0056194B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tab/>
            </w:r>
            <w:r w:rsidRPr="0056194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Развитие правового регулирования оборота недвижимости в России и Казахстане</w:t>
            </w:r>
          </w:hyperlink>
        </w:p>
        <w:p w:rsidR="002A05C2" w:rsidRPr="0056194B" w:rsidRDefault="002A05C2" w:rsidP="002A05C2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2355327" w:history="1">
            <w:r w:rsidRPr="0056194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1.2 Недвижимое имущество как объект гражданских прав в России и Казахстане</w:t>
            </w:r>
          </w:hyperlink>
        </w:p>
        <w:p w:rsidR="002A05C2" w:rsidRPr="0056194B" w:rsidRDefault="002A05C2" w:rsidP="002A05C2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2355328" w:history="1">
            <w:r w:rsidRPr="0056194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1.3 Механизм удостоверения сделок с недвижимым имуществом по законодательству Российской Федерации и Республики Казахстан</w:t>
            </w:r>
          </w:hyperlink>
        </w:p>
        <w:p w:rsidR="002A05C2" w:rsidRPr="0056194B" w:rsidRDefault="002A05C2" w:rsidP="002A05C2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2355329" w:history="1">
            <w:r w:rsidRPr="0056194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2 Понятие и виды сделок с недвижимым имуществом в Российской Федерации и Республики Казахстан</w:t>
            </w:r>
          </w:hyperlink>
        </w:p>
        <w:p w:rsidR="002A05C2" w:rsidRPr="0056194B" w:rsidRDefault="002A05C2" w:rsidP="002A05C2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2355330" w:history="1">
            <w:r w:rsidRPr="0056194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2.1 Виды и формы сделок с недвижимостью в Российской Федерации</w:t>
            </w:r>
          </w:hyperlink>
        </w:p>
        <w:p w:rsidR="002A05C2" w:rsidRPr="0056194B" w:rsidRDefault="002A05C2" w:rsidP="002A05C2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2355331" w:history="1">
            <w:r w:rsidRPr="0056194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2.2 Виды и формы сделок с недвижимостью в Республике Казахстан</w:t>
            </w:r>
          </w:hyperlink>
        </w:p>
        <w:p w:rsidR="002A05C2" w:rsidRPr="0056194B" w:rsidRDefault="002A05C2" w:rsidP="002A05C2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2355332" w:history="1">
            <w:r w:rsidRPr="0056194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3 Виды сделок с недвижимостью и механизм их удостоверения в Российской Федерации и Республике Казахстан</w:t>
            </w:r>
          </w:hyperlink>
        </w:p>
        <w:p w:rsidR="002A05C2" w:rsidRPr="0056194B" w:rsidRDefault="002A05C2" w:rsidP="002A05C2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2355333" w:history="1">
            <w:r w:rsidRPr="0056194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3.1 Сделки с недвижимым имуществом, связанные с переходом прав собственности</w:t>
            </w:r>
          </w:hyperlink>
        </w:p>
        <w:p w:rsidR="002A05C2" w:rsidRPr="0056194B" w:rsidRDefault="002A05C2" w:rsidP="002A05C2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2355334" w:history="1">
            <w:r w:rsidRPr="0056194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3.2 Сделки с недвижимостью, не связанные с переходом прав собственности</w:t>
            </w:r>
          </w:hyperlink>
        </w:p>
        <w:p w:rsidR="002A05C2" w:rsidRPr="0056194B" w:rsidRDefault="002A05C2" w:rsidP="002A05C2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2355335" w:history="1">
            <w:r w:rsidRPr="0056194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3.3 Механизм государственной регистрации и нотариального удостоверения сделок с недвижимым имуществом</w:t>
            </w:r>
          </w:hyperlink>
        </w:p>
        <w:p w:rsidR="002A05C2" w:rsidRPr="0056194B" w:rsidRDefault="002A05C2" w:rsidP="002A05C2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2355336" w:history="1">
            <w:r w:rsidRPr="0056194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Заключение</w:t>
            </w:r>
          </w:hyperlink>
        </w:p>
        <w:p w:rsidR="002A05C2" w:rsidRPr="0056194B" w:rsidRDefault="002A05C2" w:rsidP="002A05C2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2355337" w:history="1">
            <w:r w:rsidRPr="0056194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Список источников</w:t>
            </w:r>
          </w:hyperlink>
        </w:p>
        <w:p w:rsidR="002A05C2" w:rsidRDefault="002A05C2" w:rsidP="002A05C2">
          <w:pPr>
            <w:spacing w:after="0" w:line="360" w:lineRule="auto"/>
            <w:jc w:val="both"/>
            <w:rPr>
              <w:rFonts w:ascii="Times New Roman" w:hAnsi="Times New Roman" w:cs="Times New Roman"/>
              <w:b/>
              <w:bCs/>
              <w:sz w:val="28"/>
              <w:szCs w:val="28"/>
              <w:lang w:val="ru-RU"/>
            </w:rPr>
          </w:pPr>
          <w:r w:rsidRPr="0056194B">
            <w:rPr>
              <w:rFonts w:ascii="Times New Roman" w:hAnsi="Times New Roman" w:cs="Times New Roman"/>
              <w:b/>
              <w:bCs/>
              <w:sz w:val="28"/>
              <w:szCs w:val="28"/>
              <w:lang w:val="ru-RU"/>
            </w:rPr>
            <w:fldChar w:fldCharType="end"/>
          </w:r>
        </w:p>
      </w:sdtContent>
    </w:sdt>
    <w:p w:rsidR="002A05C2" w:rsidRDefault="002A05C2">
      <w:pPr>
        <w:rPr>
          <w:lang w:val="ru-RU"/>
        </w:rPr>
      </w:pPr>
      <w:r>
        <w:rPr>
          <w:lang w:val="ru-RU"/>
        </w:rPr>
        <w:br w:type="page"/>
      </w:r>
    </w:p>
    <w:p w:rsidR="002A05C2" w:rsidRPr="0056194B" w:rsidRDefault="002A05C2" w:rsidP="002A05C2">
      <w:pPr>
        <w:pStyle w:val="1"/>
        <w:spacing w:before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bookmarkStart w:id="0" w:name="_Toc2355336"/>
      <w:r w:rsidRPr="0056194B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Заключение</w:t>
      </w:r>
      <w:bookmarkEnd w:id="0"/>
    </w:p>
    <w:p w:rsidR="002A05C2" w:rsidRPr="0056194B" w:rsidRDefault="002A05C2" w:rsidP="002A05C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A05C2" w:rsidRPr="0056194B" w:rsidRDefault="002A05C2" w:rsidP="002A05C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194B">
        <w:rPr>
          <w:rFonts w:ascii="Times New Roman" w:hAnsi="Times New Roman" w:cs="Times New Roman"/>
          <w:sz w:val="28"/>
          <w:szCs w:val="28"/>
          <w:lang w:val="ru-RU"/>
        </w:rPr>
        <w:t>В соответствии с вышеизложенным, подведем основные итоги и сформируем рекомендации и предложения.</w:t>
      </w:r>
    </w:p>
    <w:p w:rsidR="002A05C2" w:rsidRPr="0056194B" w:rsidRDefault="002A05C2" w:rsidP="002A05C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194B">
        <w:rPr>
          <w:rFonts w:ascii="Times New Roman" w:hAnsi="Times New Roman" w:cs="Times New Roman"/>
          <w:sz w:val="28"/>
          <w:szCs w:val="28"/>
          <w:lang w:val="ru-RU"/>
        </w:rPr>
        <w:t>Министерство экономического развития России в 2009 году утвердило Концепцию введения единой процедуры регистрации и создания единого федерального информационного ресурса по недвижимости. В осуществлении этой концепции сформировались некоторые проблемы.</w:t>
      </w:r>
    </w:p>
    <w:p w:rsidR="002A05C2" w:rsidRPr="0056194B" w:rsidRDefault="002A05C2" w:rsidP="002A05C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194B">
        <w:rPr>
          <w:rFonts w:ascii="Times New Roman" w:hAnsi="Times New Roman" w:cs="Times New Roman"/>
          <w:sz w:val="28"/>
          <w:szCs w:val="28"/>
          <w:lang w:val="ru-RU"/>
        </w:rPr>
        <w:t>Отметим, что в настоящее время, принцип единства судьбы земельных участков и взаимосвязанных с ними объектов на практике не действует (земля и здания - объекты, не зависящие от сделок). Это формирует серьезные отрицательные последствия, особенно несоблюдение интересов владельцев в сделках с землей и зданиями.</w:t>
      </w:r>
    </w:p>
    <w:p w:rsidR="002A05C2" w:rsidRDefault="002A05C2">
      <w:pPr>
        <w:rPr>
          <w:lang w:val="ru-RU"/>
        </w:rPr>
      </w:pPr>
      <w:r>
        <w:rPr>
          <w:lang w:val="ru-RU"/>
        </w:rPr>
        <w:br w:type="page"/>
      </w:r>
    </w:p>
    <w:p w:rsidR="002A05C2" w:rsidRPr="00074422" w:rsidRDefault="002A05C2" w:rsidP="002A05C2">
      <w:pPr>
        <w:pStyle w:val="1"/>
        <w:spacing w:before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bookmarkStart w:id="1" w:name="_Toc2355337"/>
      <w:r w:rsidRPr="00074422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Список источников</w:t>
      </w:r>
      <w:bookmarkEnd w:id="1"/>
    </w:p>
    <w:p w:rsidR="002A05C2" w:rsidRPr="00074422" w:rsidRDefault="002A05C2" w:rsidP="002A05C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A05C2" w:rsidRPr="00074422" w:rsidRDefault="002A05C2" w:rsidP="002A05C2">
      <w:pPr>
        <w:pStyle w:val="a4"/>
        <w:spacing w:after="0" w:line="36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74422">
        <w:rPr>
          <w:rFonts w:ascii="Times New Roman" w:hAnsi="Times New Roman" w:cs="Times New Roman"/>
          <w:i/>
          <w:sz w:val="28"/>
          <w:szCs w:val="28"/>
          <w:lang w:val="ru-RU"/>
        </w:rPr>
        <w:t>Нормативно-правовые акты</w:t>
      </w:r>
    </w:p>
    <w:p w:rsidR="002A05C2" w:rsidRPr="00074422" w:rsidRDefault="002A05C2" w:rsidP="002A05C2">
      <w:pPr>
        <w:pStyle w:val="a4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4422">
        <w:rPr>
          <w:rFonts w:ascii="Times New Roman" w:hAnsi="Times New Roman" w:cs="Times New Roman"/>
          <w:sz w:val="28"/>
          <w:szCs w:val="28"/>
          <w:lang w:val="ru-RU"/>
        </w:rPr>
        <w:t>«Конституция Российской Федерации»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 // http://www.consultant.ru/document/cons_doc_LAW_28399/.</w:t>
      </w:r>
    </w:p>
    <w:p w:rsidR="002A05C2" w:rsidRPr="00074422" w:rsidRDefault="002A05C2" w:rsidP="002A05C2">
      <w:pPr>
        <w:pStyle w:val="a4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4422">
        <w:rPr>
          <w:rFonts w:ascii="Times New Roman" w:hAnsi="Times New Roman" w:cs="Times New Roman"/>
          <w:sz w:val="28"/>
          <w:szCs w:val="28"/>
          <w:lang w:val="ru-RU"/>
        </w:rPr>
        <w:t>Гражданский процессуальный кодекс Российской Федерации от 14 ноября 2002 года № 138-ФЗ (с изменениями и дополнениями по состоянию на 27.12.2018 г.) // http://online.zakon.kz/Document/?doc_id=30407211</w:t>
      </w:r>
    </w:p>
    <w:p w:rsidR="002A05C2" w:rsidRPr="00074422" w:rsidRDefault="002A05C2" w:rsidP="002A05C2">
      <w:pPr>
        <w:pStyle w:val="a4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4422">
        <w:rPr>
          <w:rFonts w:ascii="Times New Roman" w:hAnsi="Times New Roman" w:cs="Times New Roman"/>
          <w:sz w:val="28"/>
          <w:szCs w:val="28"/>
          <w:lang w:val="ru-RU"/>
        </w:rPr>
        <w:t>Гражданский кодекс Российской Федерации (ГК РФ) от 21.10.1994 г. // http://www.consultant.ru/document/cons_doc_LAW_5142/</w:t>
      </w:r>
    </w:p>
    <w:p w:rsidR="002A05C2" w:rsidRPr="00074422" w:rsidRDefault="002A05C2" w:rsidP="002A05C2">
      <w:pPr>
        <w:pStyle w:val="a4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4422">
        <w:rPr>
          <w:rFonts w:ascii="Times New Roman" w:hAnsi="Times New Roman" w:cs="Times New Roman"/>
          <w:sz w:val="28"/>
          <w:szCs w:val="28"/>
          <w:lang w:val="ru-RU"/>
        </w:rPr>
        <w:t xml:space="preserve">Гражданский кодекс Республики Казахстан (Общая часть), принят Верховным Советом Республики Казахстан 27 декабря 1994 года (с изменениями и дополнениями по состоянию на 01.01.2019 г.) // </w:t>
      </w:r>
      <w:hyperlink r:id="rId5" w:history="1">
        <w:r w:rsidRPr="00074422">
          <w:rPr>
            <w:rFonts w:ascii="Times New Roman" w:hAnsi="Times New Roman" w:cs="Times New Roman"/>
            <w:sz w:val="28"/>
            <w:szCs w:val="28"/>
            <w:u w:val="single"/>
            <w:lang w:val="ru-RU"/>
          </w:rPr>
          <w:t>http://online.zakon.kz/document/?doc_id=1006061</w:t>
        </w:r>
      </w:hyperlink>
    </w:p>
    <w:p w:rsidR="002A05C2" w:rsidRPr="00074422" w:rsidRDefault="002A05C2" w:rsidP="002A05C2">
      <w:pPr>
        <w:pStyle w:val="a4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4422">
        <w:rPr>
          <w:rFonts w:ascii="Times New Roman" w:hAnsi="Times New Roman" w:cs="Times New Roman"/>
          <w:sz w:val="28"/>
          <w:szCs w:val="28"/>
          <w:lang w:val="ru-RU"/>
        </w:rPr>
        <w:t>Земельный кодекс Республики Казахстан от 20 июня 2003 года № 442-II (с изменениями и дополнениями по состоянию на 29.06.2018 г.)  // http://online.zakon.kz/Document/?doc_id=1040583</w:t>
      </w:r>
    </w:p>
    <w:p w:rsidR="006D2871" w:rsidRPr="002A05C2" w:rsidRDefault="006D2871">
      <w:pPr>
        <w:rPr>
          <w:lang w:val="ru-RU"/>
        </w:rPr>
      </w:pPr>
      <w:bookmarkStart w:id="2" w:name="_GoBack"/>
      <w:bookmarkEnd w:id="2"/>
    </w:p>
    <w:sectPr w:rsidR="006D2871" w:rsidRPr="002A0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85FAA"/>
    <w:multiLevelType w:val="multilevel"/>
    <w:tmpl w:val="6AA0034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AC5"/>
    <w:rsid w:val="002A05C2"/>
    <w:rsid w:val="00547AC5"/>
    <w:rsid w:val="006D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63B22"/>
  <w15:chartTrackingRefBased/>
  <w15:docId w15:val="{D9367939-C984-4A23-9C7C-CB7779D4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5C2"/>
    <w:rPr>
      <w:lang w:val="x-none"/>
    </w:rPr>
  </w:style>
  <w:style w:type="paragraph" w:styleId="1">
    <w:name w:val="heading 1"/>
    <w:basedOn w:val="a"/>
    <w:next w:val="a"/>
    <w:link w:val="10"/>
    <w:uiPriority w:val="9"/>
    <w:qFormat/>
    <w:rsid w:val="002A05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2A05C2"/>
    <w:pPr>
      <w:spacing w:after="100"/>
    </w:pPr>
  </w:style>
  <w:style w:type="character" w:styleId="a3">
    <w:name w:val="Hyperlink"/>
    <w:basedOn w:val="a0"/>
    <w:uiPriority w:val="99"/>
    <w:unhideWhenUsed/>
    <w:rsid w:val="002A05C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A05C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x-none"/>
    </w:rPr>
  </w:style>
  <w:style w:type="paragraph" w:styleId="a4">
    <w:name w:val="List Paragraph"/>
    <w:basedOn w:val="a"/>
    <w:uiPriority w:val="34"/>
    <w:qFormat/>
    <w:rsid w:val="002A0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nline.zakon.kz/document/?doc_id=10060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2019-11-19T08:22:00Z</dcterms:created>
  <dcterms:modified xsi:type="dcterms:W3CDTF">2019-11-19T08:24:00Z</dcterms:modified>
</cp:coreProperties>
</file>