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43" w:rsidRPr="00060F43" w:rsidRDefault="00060F43" w:rsidP="00060F43">
      <w:pPr>
        <w:pStyle w:val="a3"/>
        <w:jc w:val="center"/>
        <w:rPr>
          <w:bCs/>
          <w:sz w:val="28"/>
          <w:szCs w:val="28"/>
        </w:rPr>
      </w:pPr>
      <w:r w:rsidRPr="00060F43">
        <w:rPr>
          <w:bCs/>
          <w:sz w:val="28"/>
          <w:szCs w:val="28"/>
        </w:rPr>
        <w:t>Экономическое содержание и механизм управления привлечением инвестиционной активности Казахстана</w:t>
      </w:r>
    </w:p>
    <w:p w:rsidR="00060F43" w:rsidRDefault="00060F43" w:rsidP="00060F43">
      <w:pPr>
        <w:pStyle w:val="a3"/>
        <w:jc w:val="center"/>
        <w:rPr>
          <w:bCs/>
          <w:sz w:val="28"/>
          <w:szCs w:val="28"/>
        </w:rPr>
      </w:pPr>
      <w:r w:rsidRPr="00060F43">
        <w:rPr>
          <w:bCs/>
          <w:sz w:val="28"/>
          <w:szCs w:val="28"/>
        </w:rPr>
        <w:t>Стр-100</w:t>
      </w:r>
    </w:p>
    <w:p w:rsidR="00060F43" w:rsidRDefault="00060F43" w:rsidP="00060F43">
      <w:pPr>
        <w:pStyle w:val="a3"/>
        <w:jc w:val="center"/>
        <w:rPr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id w:val="-896044241"/>
        <w:docPartObj>
          <w:docPartGallery w:val="Table of Contents"/>
          <w:docPartUnique/>
        </w:docPartObj>
      </w:sdtPr>
      <w:sdtContent>
        <w:p w:rsidR="00060F43" w:rsidRPr="008B1BAC" w:rsidRDefault="00060F43" w:rsidP="00060F43">
          <w:pPr>
            <w:pStyle w:val="a5"/>
            <w:ind w:right="567" w:firstLine="0"/>
            <w:rPr>
              <w:rFonts w:cs="Times New Roman"/>
              <w:szCs w:val="28"/>
            </w:rPr>
          </w:pPr>
        </w:p>
        <w:p w:rsidR="00060F43" w:rsidRPr="008B1BAC" w:rsidRDefault="00060F43" w:rsidP="00060F4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B1BA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B1BA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B1BA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060F43" w:rsidRPr="008B1BAC" w:rsidRDefault="00060F43" w:rsidP="00060F4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6132" w:history="1"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060F43" w:rsidRPr="008B1BAC" w:rsidRDefault="00060F43" w:rsidP="00060F4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6133" w:history="1"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управления инвестиционной активностью</w:t>
            </w:r>
          </w:hyperlink>
        </w:p>
        <w:p w:rsidR="00060F43" w:rsidRPr="008B1BAC" w:rsidRDefault="00060F43" w:rsidP="00060F4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6134" w:history="1"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 Инвестиционная активность как экономическая категория</w:t>
            </w:r>
          </w:hyperlink>
        </w:p>
        <w:p w:rsidR="00060F43" w:rsidRPr="008B1BAC" w:rsidRDefault="00060F43" w:rsidP="00060F4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6135" w:history="1"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 Международный опыт формирования и повышения инвестиционной активности</w:t>
            </w:r>
          </w:hyperlink>
        </w:p>
        <w:p w:rsidR="00060F43" w:rsidRPr="008B1BAC" w:rsidRDefault="00060F43" w:rsidP="00060F4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6136" w:history="1"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 Оценка уровня инвестиционной активности Республики Казахстан</w:t>
            </w:r>
          </w:hyperlink>
        </w:p>
        <w:p w:rsidR="00060F43" w:rsidRPr="008B1BAC" w:rsidRDefault="00060F43" w:rsidP="00060F4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6137" w:history="1"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Инвестиционный климат Казахстана: состояние на современном этапе</w:t>
            </w:r>
          </w:hyperlink>
        </w:p>
        <w:p w:rsidR="00060F43" w:rsidRPr="008B1BAC" w:rsidRDefault="00060F43" w:rsidP="00060F4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6138" w:history="1"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Анализ и оценка уровня инвестиционной активности РК на основе статистических данных</w:t>
            </w:r>
          </w:hyperlink>
        </w:p>
        <w:p w:rsidR="00060F43" w:rsidRPr="008B1BAC" w:rsidRDefault="00060F43" w:rsidP="00060F4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6139" w:history="1"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2.3 Проблемы усиления инвестиционной активности РК</w:t>
            </w:r>
          </w:hyperlink>
        </w:p>
        <w:p w:rsidR="00060F43" w:rsidRPr="008B1BAC" w:rsidRDefault="00060F43" w:rsidP="00060F4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6140" w:history="1"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Пути совершенствования механизма управления инвестиционной активностью Казахстана</w:t>
            </w:r>
          </w:hyperlink>
        </w:p>
        <w:p w:rsidR="00060F43" w:rsidRPr="008B1BAC" w:rsidRDefault="00060F43" w:rsidP="00060F4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6141" w:history="1"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3.1 Государственное регулирование и нормативно-правовые основы инвестиционной деятельности в РК</w:t>
            </w:r>
          </w:hyperlink>
        </w:p>
        <w:p w:rsidR="00060F43" w:rsidRPr="008B1BAC" w:rsidRDefault="00060F43" w:rsidP="00060F4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6142" w:history="1"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 Основные рычаги совершенствования государственной поддержки инвестиционной деятельности</w:t>
            </w:r>
          </w:hyperlink>
        </w:p>
        <w:p w:rsidR="00060F43" w:rsidRPr="008B1BAC" w:rsidRDefault="00060F43" w:rsidP="00060F4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6143" w:history="1"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060F43" w:rsidRPr="008B1BAC" w:rsidRDefault="00060F43" w:rsidP="00060F4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96144" w:history="1">
            <w:r w:rsidRPr="008B1BA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060F43" w:rsidRPr="008B1BAC" w:rsidRDefault="00060F43" w:rsidP="00060F4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060F43" w:rsidRPr="008B1BAC" w:rsidRDefault="00060F43" w:rsidP="00060F4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060F43" w:rsidRDefault="00060F43" w:rsidP="00060F43">
          <w:pPr>
            <w:spacing w:after="0" w:line="240" w:lineRule="auto"/>
            <w:ind w:right="567"/>
            <w:rPr>
              <w:b/>
              <w:bCs/>
            </w:rPr>
          </w:pPr>
          <w:r w:rsidRPr="008B1BA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60F43" w:rsidRPr="00060F43" w:rsidRDefault="00060F43" w:rsidP="00060F43">
      <w:pPr>
        <w:pStyle w:val="a3"/>
        <w:jc w:val="center"/>
        <w:rPr>
          <w:bCs/>
          <w:sz w:val="28"/>
          <w:szCs w:val="28"/>
        </w:rPr>
      </w:pPr>
    </w:p>
    <w:p w:rsidR="00060F43" w:rsidRPr="005B3B50" w:rsidRDefault="00060F43" w:rsidP="00060F43">
      <w:pPr>
        <w:pStyle w:val="a3"/>
        <w:jc w:val="center"/>
        <w:rPr>
          <w:b/>
          <w:sz w:val="28"/>
          <w:szCs w:val="28"/>
        </w:rPr>
      </w:pPr>
    </w:p>
    <w:p w:rsidR="00060F43" w:rsidRDefault="00060F43">
      <w:r>
        <w:br w:type="page"/>
      </w:r>
    </w:p>
    <w:p w:rsidR="00060F43" w:rsidRPr="00060F43" w:rsidRDefault="00060F43" w:rsidP="00060F43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32"/>
        </w:rPr>
      </w:pPr>
      <w:bookmarkStart w:id="0" w:name="_Toc514596143"/>
      <w:r w:rsidRPr="00060F43">
        <w:rPr>
          <w:rFonts w:ascii="Times New Roman" w:eastAsia="Times New Roman" w:hAnsi="Times New Roman" w:cs="Times New Roman"/>
          <w:sz w:val="28"/>
          <w:szCs w:val="32"/>
        </w:rPr>
        <w:lastRenderedPageBreak/>
        <w:t>Заключение</w:t>
      </w:r>
      <w:bookmarkEnd w:id="0"/>
    </w:p>
    <w:p w:rsidR="00060F43" w:rsidRPr="00060F43" w:rsidRDefault="00060F43" w:rsidP="00060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F43" w:rsidRPr="00060F43" w:rsidRDefault="00060F43" w:rsidP="00060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F43" w:rsidRPr="00060F43" w:rsidRDefault="00060F43" w:rsidP="00060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основные теоретические и практические моменты </w:t>
      </w:r>
      <w:r w:rsidRPr="00060F4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исследуемой темы необходимо сделать следующие выводы.</w:t>
      </w:r>
    </w:p>
    <w:p w:rsidR="00060F43" w:rsidRPr="00060F43" w:rsidRDefault="00060F43" w:rsidP="00060F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F43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В самом общем смысле под инвестициями понимаются средства (ресурсы), вложенные сегодня, в обмен на возможность получения в будущем большего количества благ, чем можно было бы получить сегодня за эти средства. </w:t>
      </w:r>
      <w:r w:rsidRPr="0006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Инвестиционная активность - это реализация инвестиционного потенциала объекта вложений учитывая те инвестиционные риски, которыми он обладает. </w:t>
      </w:r>
      <w:r w:rsidRPr="00060F4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Инвестиционная активность есть следствие взаимодействия потенциалов инвестирования и инвестиционных рисков. </w:t>
      </w:r>
    </w:p>
    <w:p w:rsidR="00060F43" w:rsidRPr="00060F43" w:rsidRDefault="00060F43" w:rsidP="00060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F43">
        <w:rPr>
          <w:rFonts w:ascii="Times New Roman" w:eastAsia="Calibri" w:hAnsi="Times New Roman" w:cs="Times New Roman"/>
          <w:sz w:val="28"/>
        </w:rPr>
        <w:t>Множество теоретических и практических подходов к реализации инвестиционной политики, применяемых в зарубежных странах, вполне применимы к казахстанским условиям. Речь может идти, например, о возможном отходе от рыночных принципов при проведении политики «патернализма» в отношении субъектов промышленного комплекса, стимулировании инвестиционной активности в депрессивных и слаборазвитых отраслях и сферах деятельности, механизмах реализации инвестиционных программ и проектов и т.д.</w:t>
      </w:r>
    </w:p>
    <w:p w:rsidR="00060F43" w:rsidRDefault="00060F43">
      <w:r>
        <w:br w:type="page"/>
      </w:r>
    </w:p>
    <w:p w:rsidR="00060F43" w:rsidRPr="00060F43" w:rsidRDefault="00060F43" w:rsidP="00060F43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32"/>
        </w:rPr>
      </w:pPr>
      <w:bookmarkStart w:id="1" w:name="_Toc514596144"/>
      <w:r w:rsidRPr="00060F43">
        <w:rPr>
          <w:rFonts w:ascii="Times New Roman" w:eastAsia="Times New Roman" w:hAnsi="Times New Roman" w:cs="Times New Roman"/>
          <w:sz w:val="28"/>
          <w:szCs w:val="32"/>
        </w:rPr>
        <w:lastRenderedPageBreak/>
        <w:t>Список использованной литературы</w:t>
      </w:r>
      <w:bookmarkEnd w:id="1"/>
    </w:p>
    <w:p w:rsidR="00060F43" w:rsidRPr="00060F43" w:rsidRDefault="00060F43" w:rsidP="00060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F43" w:rsidRPr="00060F43" w:rsidRDefault="00060F43" w:rsidP="00060F4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F43">
        <w:rPr>
          <w:rFonts w:ascii="Times New Roman" w:eastAsia="Calibri" w:hAnsi="Times New Roman" w:cs="Times New Roman"/>
          <w:sz w:val="28"/>
          <w:szCs w:val="28"/>
        </w:rPr>
        <w:t>Янковский К. П. Инвестиции: Учебник / К. П. Янковский. – СПб.: Питер, 2012. – 368 с.</w:t>
      </w:r>
    </w:p>
    <w:p w:rsidR="00060F43" w:rsidRPr="00060F43" w:rsidRDefault="00060F43" w:rsidP="00060F4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F43">
        <w:rPr>
          <w:rFonts w:ascii="Times New Roman" w:eastAsia="Calibri" w:hAnsi="Times New Roman" w:cs="Times New Roman"/>
          <w:sz w:val="28"/>
          <w:szCs w:val="28"/>
        </w:rPr>
        <w:t xml:space="preserve">Бочаров В.В. Инвестиции. – СПб: Питер, </w:t>
      </w:r>
      <w:proofErr w:type="gramStart"/>
      <w:r w:rsidRPr="00060F43">
        <w:rPr>
          <w:rFonts w:ascii="Times New Roman" w:eastAsia="Calibri" w:hAnsi="Times New Roman" w:cs="Times New Roman"/>
          <w:sz w:val="28"/>
          <w:szCs w:val="28"/>
        </w:rPr>
        <w:t>2010.-</w:t>
      </w:r>
      <w:proofErr w:type="gramEnd"/>
      <w:r w:rsidRPr="00060F43">
        <w:rPr>
          <w:rFonts w:ascii="Times New Roman" w:eastAsia="Calibri" w:hAnsi="Times New Roman" w:cs="Times New Roman"/>
          <w:sz w:val="28"/>
          <w:szCs w:val="28"/>
        </w:rPr>
        <w:t xml:space="preserve"> 176 с.</w:t>
      </w:r>
    </w:p>
    <w:p w:rsidR="00060F43" w:rsidRPr="00060F43" w:rsidRDefault="00060F43" w:rsidP="00060F4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0F43">
        <w:rPr>
          <w:rFonts w:ascii="Times New Roman" w:eastAsia="Calibri" w:hAnsi="Times New Roman" w:cs="Times New Roman"/>
          <w:sz w:val="28"/>
          <w:szCs w:val="28"/>
        </w:rPr>
        <w:t>Кадерова</w:t>
      </w:r>
      <w:proofErr w:type="spellEnd"/>
      <w:r w:rsidRPr="00060F43">
        <w:rPr>
          <w:rFonts w:ascii="Times New Roman" w:eastAsia="Calibri" w:hAnsi="Times New Roman" w:cs="Times New Roman"/>
          <w:sz w:val="28"/>
          <w:szCs w:val="28"/>
        </w:rPr>
        <w:t xml:space="preserve"> Н. Н. Финансирование и кредитование </w:t>
      </w:r>
      <w:proofErr w:type="gramStart"/>
      <w:r w:rsidRPr="00060F43">
        <w:rPr>
          <w:rFonts w:ascii="Times New Roman" w:eastAsia="Calibri" w:hAnsi="Times New Roman" w:cs="Times New Roman"/>
          <w:sz w:val="28"/>
          <w:szCs w:val="28"/>
        </w:rPr>
        <w:t>инвестиций :</w:t>
      </w:r>
      <w:proofErr w:type="gramEnd"/>
      <w:r w:rsidRPr="00060F43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Н. Н. </w:t>
      </w:r>
      <w:proofErr w:type="spellStart"/>
      <w:r w:rsidRPr="00060F43">
        <w:rPr>
          <w:rFonts w:ascii="Times New Roman" w:eastAsia="Calibri" w:hAnsi="Times New Roman" w:cs="Times New Roman"/>
          <w:sz w:val="28"/>
          <w:szCs w:val="28"/>
        </w:rPr>
        <w:t>Кадерова</w:t>
      </w:r>
      <w:proofErr w:type="spellEnd"/>
      <w:r w:rsidRPr="00060F43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060F43">
        <w:rPr>
          <w:rFonts w:ascii="Times New Roman" w:eastAsia="Calibri" w:hAnsi="Times New Roman" w:cs="Times New Roman"/>
          <w:sz w:val="28"/>
          <w:szCs w:val="28"/>
        </w:rPr>
        <w:t>Алматы :</w:t>
      </w:r>
      <w:proofErr w:type="gramEnd"/>
      <w:r w:rsidRPr="00060F43">
        <w:rPr>
          <w:rFonts w:ascii="Times New Roman" w:eastAsia="Calibri" w:hAnsi="Times New Roman" w:cs="Times New Roman"/>
          <w:sz w:val="28"/>
          <w:szCs w:val="28"/>
        </w:rPr>
        <w:t xml:space="preserve"> Экономика, 2008. – 632 с.</w:t>
      </w:r>
    </w:p>
    <w:p w:rsidR="00060F43" w:rsidRPr="00060F43" w:rsidRDefault="00060F43" w:rsidP="00060F4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F43">
        <w:rPr>
          <w:rFonts w:ascii="Times New Roman" w:eastAsia="Calibri" w:hAnsi="Times New Roman" w:cs="Times New Roman"/>
          <w:sz w:val="28"/>
          <w:szCs w:val="28"/>
        </w:rPr>
        <w:t>Кодекс Республики Казахстан от 29 октября 2015 года № 375-V «Предпринимательский кодекс Республики Казахстан» (с изменениями и дополнениями по состоянию на 09.01.2018 г.)</w:t>
      </w:r>
      <w:bookmarkStart w:id="2" w:name="_GoBack"/>
      <w:bookmarkEnd w:id="2"/>
    </w:p>
    <w:p w:rsidR="00060F43" w:rsidRPr="00060F43" w:rsidRDefault="00060F43" w:rsidP="00060F4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Бланк И.А. Инвестиционный менеджмент Учебный курс — К   </w:t>
      </w:r>
      <w:proofErr w:type="spellStart"/>
      <w:r w:rsidRPr="00060F43">
        <w:rPr>
          <w:rFonts w:ascii="Times New Roman" w:eastAsia="Calibri" w:hAnsi="Times New Roman" w:cs="Times New Roman"/>
          <w:color w:val="000000"/>
          <w:sz w:val="28"/>
          <w:szCs w:val="28"/>
        </w:rPr>
        <w:t>Эльга</w:t>
      </w:r>
      <w:proofErr w:type="spellEnd"/>
      <w:r w:rsidRPr="00060F43">
        <w:rPr>
          <w:rFonts w:ascii="Times New Roman" w:eastAsia="Calibri" w:hAnsi="Times New Roman" w:cs="Times New Roman"/>
          <w:color w:val="000000"/>
          <w:sz w:val="28"/>
          <w:szCs w:val="28"/>
        </w:rPr>
        <w:t>-Н, Ника-Центр 2010 - 448 с.</w:t>
      </w:r>
    </w:p>
    <w:p w:rsidR="00FF0E7D" w:rsidRDefault="00FF0E7D"/>
    <w:sectPr w:rsidR="00FF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29CD"/>
    <w:multiLevelType w:val="hybridMultilevel"/>
    <w:tmpl w:val="9848725C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D2"/>
    <w:rsid w:val="00060F43"/>
    <w:rsid w:val="00766ED2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8CA8"/>
  <w15:chartTrackingRefBased/>
  <w15:docId w15:val="{7DB4DB21-7A0E-42C1-8DC9-F7EDB79F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43"/>
  </w:style>
  <w:style w:type="paragraph" w:styleId="1">
    <w:name w:val="heading 1"/>
    <w:basedOn w:val="a"/>
    <w:next w:val="a"/>
    <w:link w:val="10"/>
    <w:uiPriority w:val="9"/>
    <w:qFormat/>
    <w:rsid w:val="00060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0F43"/>
    <w:pPr>
      <w:tabs>
        <w:tab w:val="center" w:pos="453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60F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060F43"/>
    <w:pPr>
      <w:spacing w:before="0" w:line="240" w:lineRule="auto"/>
      <w:ind w:firstLine="567"/>
      <w:jc w:val="both"/>
      <w:outlineLvl w:val="9"/>
    </w:pPr>
    <w:rPr>
      <w:rFonts w:ascii="Times New Roman" w:hAnsi="Times New Roman"/>
      <w:color w:val="auto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0F4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60F43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060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2018-12-04T11:02:00Z</dcterms:created>
  <dcterms:modified xsi:type="dcterms:W3CDTF">2018-12-04T11:07:00Z</dcterms:modified>
</cp:coreProperties>
</file>