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9D" w:rsidRDefault="002D6E9D" w:rsidP="002D6E9D">
      <w:pPr>
        <w:pStyle w:val="a3"/>
        <w:ind w:firstLine="709"/>
        <w:jc w:val="center"/>
        <w:rPr>
          <w:rFonts w:cs="Times New Roman"/>
          <w:sz w:val="28"/>
          <w:szCs w:val="28"/>
        </w:rPr>
      </w:pPr>
      <w:r w:rsidRPr="002D6E9D">
        <w:rPr>
          <w:sz w:val="28"/>
          <w:szCs w:val="28"/>
        </w:rPr>
        <w:t>Диссер_</w:t>
      </w:r>
      <w:r w:rsidRPr="002D6E9D">
        <w:rPr>
          <w:rFonts w:cs="Times New Roman"/>
          <w:sz w:val="28"/>
          <w:szCs w:val="28"/>
        </w:rPr>
        <w:t xml:space="preserve"> </w:t>
      </w:r>
      <w:r w:rsidRPr="002D6E9D">
        <w:rPr>
          <w:rFonts w:cs="Times New Roman"/>
          <w:sz w:val="28"/>
          <w:szCs w:val="28"/>
        </w:rPr>
        <w:t>Меры пресечения</w:t>
      </w:r>
    </w:p>
    <w:p w:rsidR="002D6E9D" w:rsidRDefault="002D6E9D" w:rsidP="002D6E9D">
      <w:pPr>
        <w:pStyle w:val="a3"/>
        <w:ind w:firstLine="709"/>
        <w:jc w:val="center"/>
        <w:rPr>
          <w:rFonts w:cs="Times New Roman"/>
          <w:sz w:val="28"/>
          <w:szCs w:val="28"/>
        </w:rPr>
      </w:pPr>
      <w:r>
        <w:rPr>
          <w:rFonts w:cs="Times New Roman"/>
          <w:sz w:val="28"/>
          <w:szCs w:val="28"/>
        </w:rPr>
        <w:t>Стр-57</w:t>
      </w:r>
    </w:p>
    <w:p w:rsidR="002D6E9D" w:rsidRPr="002D6E9D" w:rsidRDefault="002D6E9D" w:rsidP="002D6E9D">
      <w:pPr>
        <w:pStyle w:val="a3"/>
        <w:ind w:firstLine="709"/>
        <w:jc w:val="left"/>
        <w:rPr>
          <w:rFonts w:eastAsia="Calibri" w:cs="Times New Roman"/>
          <w:sz w:val="28"/>
          <w:szCs w:val="28"/>
        </w:rPr>
      </w:pPr>
    </w:p>
    <w:p w:rsidR="002D6E9D" w:rsidRPr="00525E3C" w:rsidRDefault="002D6E9D" w:rsidP="002D6E9D">
      <w:pPr>
        <w:pStyle w:val="a3"/>
        <w:ind w:firstLine="709"/>
        <w:jc w:val="left"/>
        <w:rPr>
          <w:rFonts w:cs="Times New Roman"/>
          <w:sz w:val="28"/>
          <w:szCs w:val="28"/>
        </w:rPr>
      </w:pPr>
      <w:r w:rsidRPr="00525E3C">
        <w:rPr>
          <w:rFonts w:cs="Times New Roman"/>
          <w:sz w:val="28"/>
          <w:szCs w:val="28"/>
        </w:rPr>
        <w:t>Введение</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1.Меры пресечения в системе мер процессуального принуждения</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1.1 Понятие и виды мер процессуального принуждения</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1.2 Соотношение мер пресечения с иными мерами принуждения</w:t>
      </w:r>
    </w:p>
    <w:p w:rsidR="002D6E9D" w:rsidRPr="00525E3C" w:rsidRDefault="002D6E9D" w:rsidP="002D6E9D">
      <w:pPr>
        <w:pStyle w:val="a3"/>
        <w:ind w:firstLine="709"/>
        <w:jc w:val="left"/>
        <w:rPr>
          <w:rFonts w:cs="Times New Roman"/>
          <w:sz w:val="28"/>
          <w:szCs w:val="28"/>
        </w:rPr>
      </w:pPr>
    </w:p>
    <w:p w:rsidR="002D6E9D" w:rsidRPr="00525E3C" w:rsidRDefault="002D6E9D" w:rsidP="002D6E9D">
      <w:pPr>
        <w:pStyle w:val="a3"/>
        <w:ind w:firstLine="709"/>
        <w:jc w:val="left"/>
        <w:rPr>
          <w:rFonts w:cs="Times New Roman"/>
          <w:sz w:val="28"/>
          <w:szCs w:val="28"/>
        </w:rPr>
      </w:pPr>
      <w:r w:rsidRPr="00525E3C">
        <w:rPr>
          <w:rFonts w:cs="Times New Roman"/>
          <w:sz w:val="28"/>
          <w:szCs w:val="28"/>
        </w:rPr>
        <w:t>2. Понятие и содержание мер пресечения</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2.1 Понятие и виды мер пресечения</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 xml:space="preserve">2.2 Основания и порядок применения мер пресечения: проблемы </w:t>
      </w:r>
      <w:proofErr w:type="spellStart"/>
      <w:r w:rsidRPr="00525E3C">
        <w:rPr>
          <w:rFonts w:cs="Times New Roman"/>
          <w:sz w:val="28"/>
          <w:szCs w:val="28"/>
        </w:rPr>
        <w:t>правоприменения</w:t>
      </w:r>
      <w:proofErr w:type="spellEnd"/>
    </w:p>
    <w:p w:rsidR="002D6E9D" w:rsidRPr="00525E3C" w:rsidRDefault="002D6E9D" w:rsidP="002D6E9D">
      <w:pPr>
        <w:pStyle w:val="a3"/>
        <w:ind w:firstLine="709"/>
        <w:jc w:val="left"/>
        <w:rPr>
          <w:rFonts w:cs="Times New Roman"/>
          <w:sz w:val="28"/>
          <w:szCs w:val="28"/>
        </w:rPr>
      </w:pPr>
    </w:p>
    <w:p w:rsidR="002D6E9D" w:rsidRPr="00525E3C" w:rsidRDefault="002D6E9D" w:rsidP="002D6E9D">
      <w:pPr>
        <w:pStyle w:val="a3"/>
        <w:ind w:firstLine="709"/>
        <w:jc w:val="left"/>
        <w:rPr>
          <w:rFonts w:cs="Times New Roman"/>
          <w:sz w:val="28"/>
          <w:szCs w:val="28"/>
        </w:rPr>
      </w:pPr>
      <w:r w:rsidRPr="00525E3C">
        <w:rPr>
          <w:rFonts w:cs="Times New Roman"/>
          <w:sz w:val="28"/>
          <w:szCs w:val="28"/>
        </w:rPr>
        <w:t>3.Специальные меры пресечения</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3.1 Передача под наблюдение командования воинской части</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 xml:space="preserve">3.2 </w:t>
      </w:r>
      <w:r>
        <w:rPr>
          <w:rFonts w:cs="Times New Roman"/>
          <w:sz w:val="28"/>
          <w:szCs w:val="28"/>
        </w:rPr>
        <w:t>Отдача</w:t>
      </w:r>
      <w:r w:rsidRPr="00525E3C">
        <w:rPr>
          <w:rFonts w:cs="Times New Roman"/>
          <w:sz w:val="28"/>
          <w:szCs w:val="28"/>
        </w:rPr>
        <w:t xml:space="preserve"> несовершеннолетнего под присмотр родителей</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Заключение</w:t>
      </w:r>
    </w:p>
    <w:p w:rsidR="002D6E9D" w:rsidRPr="00525E3C" w:rsidRDefault="002D6E9D" w:rsidP="002D6E9D">
      <w:pPr>
        <w:pStyle w:val="a3"/>
        <w:ind w:firstLine="709"/>
        <w:jc w:val="left"/>
        <w:rPr>
          <w:rFonts w:cs="Times New Roman"/>
          <w:sz w:val="28"/>
          <w:szCs w:val="28"/>
        </w:rPr>
      </w:pPr>
      <w:r w:rsidRPr="00525E3C">
        <w:rPr>
          <w:rFonts w:cs="Times New Roman"/>
          <w:sz w:val="28"/>
          <w:szCs w:val="28"/>
        </w:rPr>
        <w:t>Список использованной литературы</w:t>
      </w:r>
    </w:p>
    <w:p w:rsidR="002D6E9D" w:rsidRDefault="002D6E9D">
      <w:r>
        <w:br w:type="page"/>
      </w:r>
    </w:p>
    <w:p w:rsidR="002D6E9D" w:rsidRDefault="002D6E9D" w:rsidP="002D6E9D">
      <w:pPr>
        <w:pStyle w:val="a3"/>
        <w:ind w:firstLine="709"/>
        <w:rPr>
          <w:rFonts w:cs="Times New Roman"/>
          <w:sz w:val="28"/>
          <w:szCs w:val="28"/>
        </w:rPr>
      </w:pPr>
      <w:r>
        <w:rPr>
          <w:rFonts w:cs="Times New Roman"/>
          <w:sz w:val="28"/>
          <w:szCs w:val="28"/>
        </w:rPr>
        <w:lastRenderedPageBreak/>
        <w:t>Заключение</w:t>
      </w:r>
    </w:p>
    <w:p w:rsidR="002D6E9D" w:rsidRDefault="002D6E9D" w:rsidP="002D6E9D">
      <w:pPr>
        <w:pStyle w:val="a3"/>
        <w:ind w:firstLine="709"/>
        <w:rPr>
          <w:rFonts w:cs="Times New Roman"/>
          <w:sz w:val="28"/>
          <w:szCs w:val="28"/>
        </w:rPr>
      </w:pPr>
    </w:p>
    <w:p w:rsidR="002D6E9D" w:rsidRPr="008A42A4" w:rsidRDefault="002D6E9D" w:rsidP="002D6E9D">
      <w:pPr>
        <w:pStyle w:val="a3"/>
        <w:ind w:firstLine="709"/>
        <w:rPr>
          <w:rFonts w:cs="Times New Roman"/>
          <w:sz w:val="28"/>
          <w:szCs w:val="28"/>
        </w:rPr>
      </w:pPr>
      <w:r w:rsidRPr="008A42A4">
        <w:rPr>
          <w:rFonts w:cs="Times New Roman"/>
          <w:sz w:val="28"/>
          <w:szCs w:val="28"/>
        </w:rPr>
        <w:t xml:space="preserve">Рассмотрены меры пресечения в системе мер процессуального принуждения, а именно понятие </w:t>
      </w:r>
      <w:proofErr w:type="gramStart"/>
      <w:r w:rsidRPr="008A42A4">
        <w:rPr>
          <w:rFonts w:cs="Times New Roman"/>
          <w:sz w:val="28"/>
          <w:szCs w:val="28"/>
        </w:rPr>
        <w:t>и  виды</w:t>
      </w:r>
      <w:proofErr w:type="gramEnd"/>
      <w:r w:rsidRPr="008A42A4">
        <w:rPr>
          <w:rFonts w:cs="Times New Roman"/>
          <w:sz w:val="28"/>
          <w:szCs w:val="28"/>
        </w:rPr>
        <w:t>. Меры уголовно-процессуального принуждения – это регламентированные уголовно-процессуальным законом меры ограничения прав и свобод лица, применяемые государственными органами и должностными лицами для предупреждения неправомерных действий со стороны подозреваемых или обвиняемых. Меры уголовно-процессуального принуждения - это предусмотренные уголовно-процессуальным правом решения и действия органов, ведущих производство по делу, ограничивающие права остальных участников процесса помимо их воли. Ответственность заставляет лицо выполнять те обязанности, которые на него возложило общество. Ответственность является одной из форм принуждения, причем самой распространенной и самой действенной, правовое принуждение, несомненно, шире, а, следовательно, две данные категории отождествлять нельзя. Ответственность необходимо понимать в двух аспектах: позитивном и негативном. Позитивно она реализуется в правомерных действиях всех субъектов, соблюдающих, исполняющих, использующих и применяющих предписания норм. В негативной форме ответственность реализуется через необходимость претерпеть осуждение и применение мер принуждения за правонарушение.</w:t>
      </w:r>
    </w:p>
    <w:p w:rsidR="002D6E9D" w:rsidRDefault="002D6E9D">
      <w:r>
        <w:br w:type="page"/>
      </w:r>
    </w:p>
    <w:p w:rsidR="002D6E9D" w:rsidRPr="00683A72" w:rsidRDefault="002D6E9D" w:rsidP="002D6E9D">
      <w:pPr>
        <w:pStyle w:val="a3"/>
        <w:ind w:firstLine="709"/>
        <w:jc w:val="center"/>
        <w:rPr>
          <w:rFonts w:cs="Times New Roman"/>
          <w:b/>
          <w:sz w:val="28"/>
          <w:szCs w:val="28"/>
        </w:rPr>
      </w:pPr>
      <w:r w:rsidRPr="00683A72">
        <w:rPr>
          <w:rFonts w:cs="Times New Roman"/>
          <w:b/>
          <w:sz w:val="28"/>
          <w:szCs w:val="28"/>
        </w:rPr>
        <w:lastRenderedPageBreak/>
        <w:t>Список использованных источников</w:t>
      </w:r>
    </w:p>
    <w:p w:rsidR="002D6E9D" w:rsidRPr="00683A72" w:rsidRDefault="002D6E9D" w:rsidP="002D6E9D">
      <w:pPr>
        <w:pStyle w:val="a3"/>
        <w:rPr>
          <w:rFonts w:cs="Times New Roman"/>
          <w:sz w:val="28"/>
          <w:szCs w:val="28"/>
        </w:rPr>
      </w:pPr>
    </w:p>
    <w:p w:rsidR="002D6E9D" w:rsidRPr="00683A72" w:rsidRDefault="002D6E9D" w:rsidP="002D6E9D">
      <w:pPr>
        <w:pStyle w:val="a3"/>
        <w:ind w:left="709"/>
        <w:rPr>
          <w:rFonts w:cs="Times New Roman"/>
          <w:sz w:val="28"/>
          <w:szCs w:val="28"/>
        </w:rPr>
      </w:pPr>
      <w:r>
        <w:rPr>
          <w:rFonts w:cs="Times New Roman"/>
          <w:sz w:val="28"/>
          <w:szCs w:val="28"/>
        </w:rPr>
        <w:t>1.</w:t>
      </w:r>
      <w:r w:rsidRPr="00683A72">
        <w:rPr>
          <w:rFonts w:cs="Times New Roman"/>
          <w:sz w:val="28"/>
          <w:szCs w:val="28"/>
        </w:rPr>
        <w:t xml:space="preserve">Конституция Республики Казахстан от 30.08.95 (с изм. и </w:t>
      </w:r>
      <w:proofErr w:type="spellStart"/>
      <w:proofErr w:type="gramStart"/>
      <w:r w:rsidRPr="00683A72">
        <w:rPr>
          <w:rFonts w:cs="Times New Roman"/>
          <w:sz w:val="28"/>
          <w:szCs w:val="28"/>
        </w:rPr>
        <w:t>доп.от</w:t>
      </w:r>
      <w:proofErr w:type="spellEnd"/>
      <w:proofErr w:type="gramEnd"/>
      <w:r w:rsidRPr="00683A72">
        <w:rPr>
          <w:rFonts w:cs="Times New Roman"/>
          <w:sz w:val="28"/>
          <w:szCs w:val="28"/>
        </w:rPr>
        <w:t xml:space="preserve"> 02.02.11) // http://www.constitution.kz/razdel2/</w:t>
      </w:r>
    </w:p>
    <w:p w:rsidR="002D6E9D" w:rsidRPr="00683A72" w:rsidRDefault="002D6E9D" w:rsidP="002D6E9D">
      <w:pPr>
        <w:pStyle w:val="a3"/>
        <w:ind w:left="709"/>
        <w:rPr>
          <w:rFonts w:cs="Times New Roman"/>
          <w:sz w:val="28"/>
          <w:szCs w:val="28"/>
        </w:rPr>
      </w:pPr>
      <w:r>
        <w:rPr>
          <w:rFonts w:cs="Times New Roman"/>
          <w:bCs/>
          <w:sz w:val="28"/>
          <w:szCs w:val="28"/>
          <w:shd w:val="clear" w:color="auto" w:fill="FFFFFF"/>
        </w:rPr>
        <w:t>2.</w:t>
      </w:r>
      <w:r w:rsidRPr="00683A72">
        <w:rPr>
          <w:rFonts w:cs="Times New Roman"/>
          <w:bCs/>
          <w:sz w:val="28"/>
          <w:szCs w:val="28"/>
          <w:shd w:val="clear" w:color="auto" w:fill="FFFFFF"/>
        </w:rPr>
        <w:t xml:space="preserve">Пикалов И.А. Уголовный процесс РФ (краткий курс): учебное пособие. – М., 2005. – 368 с. </w:t>
      </w:r>
    </w:p>
    <w:p w:rsidR="002D6E9D" w:rsidRPr="00683A72" w:rsidRDefault="002D6E9D" w:rsidP="002D6E9D">
      <w:pPr>
        <w:pStyle w:val="a3"/>
        <w:ind w:left="709"/>
        <w:rPr>
          <w:rFonts w:eastAsia="Times New Roman" w:cs="Times New Roman"/>
          <w:bCs/>
          <w:sz w:val="28"/>
          <w:szCs w:val="28"/>
          <w:lang w:eastAsia="ru-RU"/>
        </w:rPr>
      </w:pPr>
      <w:r>
        <w:rPr>
          <w:rFonts w:eastAsia="Times New Roman" w:cs="Times New Roman"/>
          <w:bCs/>
          <w:sz w:val="28"/>
          <w:szCs w:val="28"/>
          <w:lang w:eastAsia="ru-RU"/>
        </w:rPr>
        <w:t>3.</w:t>
      </w:r>
      <w:r w:rsidRPr="00683A72">
        <w:rPr>
          <w:rFonts w:eastAsia="Times New Roman" w:cs="Times New Roman"/>
          <w:bCs/>
          <w:sz w:val="28"/>
          <w:szCs w:val="28"/>
          <w:lang w:eastAsia="ru-RU"/>
        </w:rPr>
        <w:t xml:space="preserve">Калиновский К. Б., Смирнов А. В. </w:t>
      </w:r>
      <w:hyperlink r:id="rId4" w:history="1">
        <w:r w:rsidRPr="00683A72">
          <w:rPr>
            <w:rFonts w:eastAsia="Times New Roman" w:cs="Times New Roman"/>
            <w:bCs/>
            <w:sz w:val="28"/>
            <w:szCs w:val="28"/>
            <w:lang w:eastAsia="ru-RU"/>
          </w:rPr>
          <w:t>Уголовный процесс. Пособие по подготовке к экзамену.</w:t>
        </w:r>
      </w:hyperlink>
      <w:r w:rsidRPr="00E802A0">
        <w:rPr>
          <w:rFonts w:eastAsia="Times New Roman" w:cs="Times New Roman"/>
          <w:bCs/>
          <w:sz w:val="28"/>
          <w:szCs w:val="28"/>
          <w:lang w:eastAsia="ru-RU"/>
        </w:rPr>
        <w:t xml:space="preserve"> </w:t>
      </w:r>
      <w:r w:rsidRPr="00683A72">
        <w:rPr>
          <w:rFonts w:eastAsia="Times New Roman" w:cs="Times New Roman"/>
          <w:bCs/>
          <w:sz w:val="28"/>
          <w:szCs w:val="28"/>
          <w:lang w:eastAsia="ru-RU"/>
        </w:rPr>
        <w:t>-</w:t>
      </w:r>
      <w:r w:rsidRPr="00E802A0">
        <w:rPr>
          <w:rFonts w:eastAsia="Times New Roman" w:cs="Times New Roman"/>
          <w:bCs/>
          <w:sz w:val="28"/>
          <w:szCs w:val="28"/>
          <w:lang w:eastAsia="ru-RU"/>
        </w:rPr>
        <w:t xml:space="preserve"> </w:t>
      </w:r>
      <w:r w:rsidRPr="00683A72">
        <w:rPr>
          <w:rFonts w:eastAsia="Times New Roman" w:cs="Times New Roman"/>
          <w:bCs/>
          <w:sz w:val="28"/>
          <w:szCs w:val="28"/>
          <w:lang w:eastAsia="ru-RU"/>
        </w:rPr>
        <w:t xml:space="preserve">СПб.:, Питер, 2003. </w:t>
      </w:r>
      <w:r w:rsidRPr="00E802A0">
        <w:rPr>
          <w:rFonts w:eastAsia="Times New Roman" w:cs="Times New Roman"/>
          <w:bCs/>
          <w:sz w:val="28"/>
          <w:szCs w:val="28"/>
          <w:lang w:eastAsia="ru-RU"/>
        </w:rPr>
        <w:t xml:space="preserve">– 160 </w:t>
      </w:r>
      <w:r w:rsidRPr="00683A72">
        <w:rPr>
          <w:rFonts w:eastAsia="Times New Roman" w:cs="Times New Roman"/>
          <w:bCs/>
          <w:sz w:val="28"/>
          <w:szCs w:val="28"/>
          <w:lang w:val="en-US" w:eastAsia="ru-RU"/>
        </w:rPr>
        <w:t>c</w:t>
      </w:r>
      <w:r w:rsidRPr="00E802A0">
        <w:rPr>
          <w:rFonts w:eastAsia="Times New Roman" w:cs="Times New Roman"/>
          <w:bCs/>
          <w:sz w:val="28"/>
          <w:szCs w:val="28"/>
          <w:lang w:eastAsia="ru-RU"/>
        </w:rPr>
        <w:t>.</w:t>
      </w:r>
    </w:p>
    <w:p w:rsidR="002D6E9D" w:rsidRPr="00683A72" w:rsidRDefault="002D6E9D" w:rsidP="002D6E9D">
      <w:pPr>
        <w:pStyle w:val="a3"/>
        <w:ind w:left="709"/>
        <w:rPr>
          <w:rFonts w:cs="Times New Roman"/>
          <w:sz w:val="28"/>
          <w:szCs w:val="28"/>
        </w:rPr>
      </w:pPr>
      <w:r>
        <w:rPr>
          <w:rFonts w:cs="Times New Roman"/>
          <w:sz w:val="28"/>
          <w:szCs w:val="28"/>
        </w:rPr>
        <w:t>4.</w:t>
      </w:r>
      <w:r w:rsidRPr="00683A72">
        <w:rPr>
          <w:rFonts w:cs="Times New Roman"/>
          <w:sz w:val="28"/>
          <w:szCs w:val="28"/>
        </w:rPr>
        <w:t xml:space="preserve">Джумаева Р.Х. Меры процессуального принуждения в уголовном судопроизводстве //Актуальные проблемы </w:t>
      </w:r>
      <w:proofErr w:type="gramStart"/>
      <w:r w:rsidRPr="00683A72">
        <w:rPr>
          <w:rFonts w:cs="Times New Roman"/>
          <w:sz w:val="28"/>
          <w:szCs w:val="28"/>
        </w:rPr>
        <w:t>гуманитарных  и</w:t>
      </w:r>
      <w:proofErr w:type="gramEnd"/>
      <w:r w:rsidRPr="00683A72">
        <w:rPr>
          <w:rFonts w:cs="Times New Roman"/>
          <w:sz w:val="28"/>
          <w:szCs w:val="28"/>
        </w:rPr>
        <w:t xml:space="preserve"> естественных наук. - №11-1/2014</w:t>
      </w:r>
    </w:p>
    <w:p w:rsidR="002D6E9D" w:rsidRPr="00683A72" w:rsidRDefault="002D6E9D" w:rsidP="002D6E9D">
      <w:pPr>
        <w:pStyle w:val="a3"/>
        <w:ind w:left="709"/>
        <w:rPr>
          <w:rFonts w:cs="Times New Roman"/>
          <w:sz w:val="28"/>
          <w:szCs w:val="28"/>
        </w:rPr>
      </w:pPr>
      <w:r>
        <w:rPr>
          <w:rFonts w:cs="Times New Roman"/>
          <w:sz w:val="28"/>
          <w:szCs w:val="28"/>
        </w:rPr>
        <w:t>5.</w:t>
      </w:r>
      <w:r w:rsidRPr="00683A72">
        <w:rPr>
          <w:rFonts w:cs="Times New Roman"/>
          <w:sz w:val="28"/>
          <w:szCs w:val="28"/>
        </w:rPr>
        <w:t>Уголовно-процессуальный кодекс РК от 04.07.2014 №231-</w:t>
      </w:r>
      <w:r w:rsidRPr="00683A72">
        <w:rPr>
          <w:rFonts w:cs="Times New Roman"/>
          <w:sz w:val="28"/>
          <w:szCs w:val="28"/>
          <w:lang w:val="en-US"/>
        </w:rPr>
        <w:t>V</w:t>
      </w:r>
      <w:r w:rsidRPr="00683A72">
        <w:rPr>
          <w:rFonts w:cs="Times New Roman"/>
          <w:sz w:val="28"/>
          <w:szCs w:val="28"/>
        </w:rPr>
        <w:t xml:space="preserve"> (с изменениями и дополнениями по состоянию на 24.11.2015 г.) // </w:t>
      </w:r>
      <w:proofErr w:type="spellStart"/>
      <w:r w:rsidRPr="00683A72">
        <w:rPr>
          <w:rFonts w:cs="Times New Roman"/>
          <w:sz w:val="28"/>
          <w:szCs w:val="28"/>
          <w:lang w:val="en-US"/>
        </w:rPr>
        <w:t>adilet</w:t>
      </w:r>
      <w:proofErr w:type="spellEnd"/>
      <w:r w:rsidRPr="00683A72">
        <w:rPr>
          <w:rFonts w:cs="Times New Roman"/>
          <w:sz w:val="28"/>
          <w:szCs w:val="28"/>
        </w:rPr>
        <w:t>.</w:t>
      </w:r>
      <w:proofErr w:type="spellStart"/>
      <w:r w:rsidRPr="00683A72">
        <w:rPr>
          <w:rFonts w:cs="Times New Roman"/>
          <w:sz w:val="28"/>
          <w:szCs w:val="28"/>
          <w:lang w:val="en-US"/>
        </w:rPr>
        <w:t>zan</w:t>
      </w:r>
      <w:proofErr w:type="spellEnd"/>
      <w:r w:rsidRPr="00683A72">
        <w:rPr>
          <w:rFonts w:cs="Times New Roman"/>
          <w:sz w:val="28"/>
          <w:szCs w:val="28"/>
        </w:rPr>
        <w:t>.</w:t>
      </w:r>
      <w:proofErr w:type="spellStart"/>
      <w:r w:rsidRPr="00683A72">
        <w:rPr>
          <w:rFonts w:cs="Times New Roman"/>
          <w:sz w:val="28"/>
          <w:szCs w:val="28"/>
          <w:lang w:val="en-US"/>
        </w:rPr>
        <w:t>kz</w:t>
      </w:r>
      <w:proofErr w:type="spellEnd"/>
    </w:p>
    <w:p w:rsidR="009A5E13" w:rsidRDefault="009A5E13">
      <w:bookmarkStart w:id="0" w:name="_GoBack"/>
      <w:bookmarkEnd w:id="0"/>
    </w:p>
    <w:sectPr w:rsidR="009A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97"/>
    <w:rsid w:val="00196497"/>
    <w:rsid w:val="002D6E9D"/>
    <w:rsid w:val="009A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5762"/>
  <w15:chartTrackingRefBased/>
  <w15:docId w15:val="{1D3AD982-E6CC-4191-9E5B-B021D28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6E9D"/>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linovsky-k.narod.ru/p/2003-4/2003-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2141</Characters>
  <Application>Microsoft Office Word</Application>
  <DocSecurity>0</DocSecurity>
  <Lines>17</Lines>
  <Paragraphs>5</Paragraphs>
  <ScaleCrop>false</ScaleCrop>
  <Company>SPecialiST RePack</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2</cp:revision>
  <dcterms:created xsi:type="dcterms:W3CDTF">2017-05-18T05:29:00Z</dcterms:created>
  <dcterms:modified xsi:type="dcterms:W3CDTF">2017-05-18T05:32:00Z</dcterms:modified>
</cp:coreProperties>
</file>