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A9" w:rsidRDefault="00A31AA9" w:rsidP="00A31AA9">
      <w:pPr>
        <w:widowControl w:val="0"/>
        <w:jc w:val="center"/>
        <w:rPr>
          <w:b/>
          <w:sz w:val="28"/>
          <w:szCs w:val="28"/>
        </w:rPr>
      </w:pPr>
      <w:r>
        <w:t>Диссертация_</w:t>
      </w:r>
      <w:r w:rsidRPr="00A31AA9">
        <w:rPr>
          <w:sz w:val="28"/>
          <w:szCs w:val="28"/>
        </w:rPr>
        <w:t xml:space="preserve"> </w:t>
      </w:r>
      <w:r w:rsidRPr="0086018D">
        <w:rPr>
          <w:b/>
          <w:sz w:val="28"/>
          <w:szCs w:val="28"/>
        </w:rPr>
        <w:t>ОБЕСПЕЧЕНИЕ КОНКУРЕНТОСПОСОБНОСТИ КОМПАНИИ В РАМКАХ СТРАТЕГИЧЕСКОГО УПРАВЛЕНИЯ</w:t>
      </w:r>
    </w:p>
    <w:p w:rsidR="00A31AA9" w:rsidRDefault="00A31AA9" w:rsidP="00A31AA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Стр_51</w:t>
      </w:r>
    </w:p>
    <w:p w:rsidR="00A31AA9" w:rsidRPr="0086018D" w:rsidRDefault="00A31AA9" w:rsidP="00A31AA9">
      <w:pPr>
        <w:widowControl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96"/>
        <w:tblW w:w="0" w:type="auto"/>
        <w:tblLook w:val="01E0" w:firstRow="1" w:lastRow="1" w:firstColumn="1" w:lastColumn="1" w:noHBand="0" w:noVBand="0"/>
      </w:tblPr>
      <w:tblGrid>
        <w:gridCol w:w="821"/>
        <w:gridCol w:w="8052"/>
        <w:gridCol w:w="482"/>
      </w:tblGrid>
      <w:tr w:rsidR="00A31AA9" w:rsidRPr="0086018D" w:rsidTr="00745EC0">
        <w:tc>
          <w:tcPr>
            <w:tcW w:w="9108" w:type="dxa"/>
            <w:gridSpan w:val="2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  <w:r w:rsidRPr="0086018D">
              <w:rPr>
                <w:b/>
                <w:bCs/>
                <w:sz w:val="28"/>
                <w:szCs w:val="28"/>
                <w:lang w:eastAsia="ar-SA"/>
              </w:rPr>
              <w:t xml:space="preserve">ВВЕДЕНИЕ </w:t>
            </w:r>
          </w:p>
        </w:tc>
        <w:tc>
          <w:tcPr>
            <w:tcW w:w="496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A31AA9" w:rsidRPr="0086018D" w:rsidTr="00745EC0">
        <w:tc>
          <w:tcPr>
            <w:tcW w:w="9108" w:type="dxa"/>
            <w:gridSpan w:val="2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  <w:r w:rsidRPr="0086018D">
              <w:rPr>
                <w:bCs/>
                <w:sz w:val="28"/>
                <w:szCs w:val="28"/>
                <w:lang w:eastAsia="ar-SA"/>
              </w:rPr>
              <w:t xml:space="preserve">1 </w:t>
            </w:r>
            <w:r w:rsidRPr="0086018D">
              <w:rPr>
                <w:b/>
                <w:sz w:val="28"/>
                <w:szCs w:val="28"/>
              </w:rPr>
              <w:t xml:space="preserve"> ТЕОРЕТИКО-МЕТОДОЛОГИЧЕСКИЕ ОСНОВЫ ОБЕСПЕЧЕНИЯ КОНКУРЕНТОСПОСОБНОСТИ КОМПАНИИ В РАМКАХ СТРАТЕГИЧЕСКОГО УПРАВЛЕНИЯ</w:t>
            </w:r>
          </w:p>
        </w:tc>
        <w:tc>
          <w:tcPr>
            <w:tcW w:w="496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A31AA9" w:rsidRPr="0086018D" w:rsidTr="00745EC0">
        <w:tc>
          <w:tcPr>
            <w:tcW w:w="828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  <w:r w:rsidRPr="0086018D">
              <w:rPr>
                <w:bCs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8280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  <w:r w:rsidRPr="0086018D">
              <w:rPr>
                <w:bCs/>
                <w:sz w:val="28"/>
                <w:szCs w:val="28"/>
                <w:lang w:eastAsia="ar-SA"/>
              </w:rPr>
              <w:t>Особенности стратегической конкурентоспособности, как экономической категории и объекта управления</w:t>
            </w:r>
          </w:p>
        </w:tc>
        <w:tc>
          <w:tcPr>
            <w:tcW w:w="496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A31AA9" w:rsidRPr="0086018D" w:rsidTr="00745EC0">
        <w:tc>
          <w:tcPr>
            <w:tcW w:w="828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  <w:r w:rsidRPr="0086018D">
              <w:rPr>
                <w:bCs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8280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  <w:r w:rsidRPr="0086018D">
              <w:rPr>
                <w:bCs/>
                <w:sz w:val="28"/>
                <w:szCs w:val="28"/>
                <w:lang w:eastAsia="ar-SA"/>
              </w:rPr>
              <w:t>Методологические основы управления стратегической конкурентоспособности предприятий</w:t>
            </w:r>
          </w:p>
        </w:tc>
        <w:tc>
          <w:tcPr>
            <w:tcW w:w="496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rPr>
                <w:sz w:val="28"/>
                <w:szCs w:val="28"/>
                <w:lang w:eastAsia="ar-SA"/>
              </w:rPr>
            </w:pPr>
          </w:p>
        </w:tc>
      </w:tr>
      <w:tr w:rsidR="00A31AA9" w:rsidRPr="0086018D" w:rsidTr="00745EC0">
        <w:tc>
          <w:tcPr>
            <w:tcW w:w="828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  <w:r w:rsidRPr="0086018D">
              <w:rPr>
                <w:bCs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8280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  <w:r w:rsidRPr="0086018D">
              <w:rPr>
                <w:bCs/>
                <w:sz w:val="28"/>
                <w:szCs w:val="28"/>
                <w:lang w:eastAsia="ar-SA"/>
              </w:rPr>
              <w:t>Зарубежный опыт внедрения обеспечения конкурентоспособности компании  в рамках стратегического управления</w:t>
            </w:r>
          </w:p>
        </w:tc>
        <w:tc>
          <w:tcPr>
            <w:tcW w:w="496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A31AA9" w:rsidRPr="0086018D" w:rsidTr="00745EC0">
        <w:tc>
          <w:tcPr>
            <w:tcW w:w="9108" w:type="dxa"/>
            <w:gridSpan w:val="2"/>
            <w:shd w:val="clear" w:color="auto" w:fill="auto"/>
          </w:tcPr>
          <w:p w:rsidR="00A31AA9" w:rsidRPr="0086018D" w:rsidRDefault="00A31AA9" w:rsidP="00A31AA9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  <w:r w:rsidRPr="0086018D">
              <w:rPr>
                <w:bCs/>
                <w:sz w:val="28"/>
                <w:szCs w:val="28"/>
                <w:lang w:eastAsia="ar-SA"/>
              </w:rPr>
              <w:t xml:space="preserve">2 </w:t>
            </w:r>
            <w:r w:rsidRPr="0086018D">
              <w:rPr>
                <w:b/>
                <w:sz w:val="28"/>
                <w:szCs w:val="28"/>
              </w:rPr>
              <w:t xml:space="preserve"> АНАЛИЗ КОНКУРЕНТОСПОСОБНОЙ СТРАТЕГИИ  ТОО </w:t>
            </w:r>
          </w:p>
        </w:tc>
        <w:tc>
          <w:tcPr>
            <w:tcW w:w="496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A31AA9" w:rsidRPr="0086018D" w:rsidTr="00745EC0">
        <w:tc>
          <w:tcPr>
            <w:tcW w:w="828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  <w:r w:rsidRPr="0086018D">
              <w:rPr>
                <w:bCs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8280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  <w:r w:rsidRPr="0086018D">
              <w:rPr>
                <w:bCs/>
                <w:sz w:val="28"/>
                <w:szCs w:val="28"/>
                <w:lang w:eastAsia="ar-SA"/>
              </w:rPr>
              <w:t xml:space="preserve">Характеристика деятельности предприятия </w:t>
            </w:r>
          </w:p>
        </w:tc>
        <w:tc>
          <w:tcPr>
            <w:tcW w:w="496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A31AA9" w:rsidRPr="0086018D" w:rsidTr="00745EC0">
        <w:tc>
          <w:tcPr>
            <w:tcW w:w="828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  <w:r w:rsidRPr="0086018D">
              <w:rPr>
                <w:bCs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8280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  <w:r w:rsidRPr="0086018D">
              <w:rPr>
                <w:bCs/>
                <w:sz w:val="28"/>
                <w:szCs w:val="28"/>
                <w:lang w:eastAsia="ar-SA"/>
              </w:rPr>
              <w:t>Анализ стратегической деятельности ТОО «Азиатский газопровод»</w:t>
            </w:r>
          </w:p>
        </w:tc>
        <w:tc>
          <w:tcPr>
            <w:tcW w:w="496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rPr>
                <w:sz w:val="28"/>
                <w:szCs w:val="28"/>
                <w:lang w:eastAsia="ar-SA"/>
              </w:rPr>
            </w:pPr>
          </w:p>
        </w:tc>
      </w:tr>
      <w:tr w:rsidR="00A31AA9" w:rsidRPr="0086018D" w:rsidTr="00745EC0">
        <w:tc>
          <w:tcPr>
            <w:tcW w:w="828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  <w:r w:rsidRPr="0086018D">
              <w:rPr>
                <w:bCs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8280" w:type="dxa"/>
            <w:shd w:val="clear" w:color="auto" w:fill="auto"/>
          </w:tcPr>
          <w:p w:rsidR="00A31AA9" w:rsidRPr="0086018D" w:rsidRDefault="00A31AA9" w:rsidP="00A31AA9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  <w:r w:rsidRPr="0086018D">
              <w:rPr>
                <w:bCs/>
                <w:sz w:val="28"/>
                <w:szCs w:val="28"/>
                <w:lang w:eastAsia="ar-SA"/>
              </w:rPr>
              <w:t xml:space="preserve">Оценка эффективности конкурентоспособной стратегии  ТОО </w:t>
            </w:r>
          </w:p>
        </w:tc>
        <w:tc>
          <w:tcPr>
            <w:tcW w:w="496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A31AA9" w:rsidRPr="0086018D" w:rsidTr="00745EC0">
        <w:tc>
          <w:tcPr>
            <w:tcW w:w="9108" w:type="dxa"/>
            <w:gridSpan w:val="2"/>
            <w:shd w:val="clear" w:color="auto" w:fill="auto"/>
          </w:tcPr>
          <w:p w:rsidR="00A31AA9" w:rsidRPr="0086018D" w:rsidRDefault="00A31AA9" w:rsidP="00A31AA9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  <w:r w:rsidRPr="0086018D">
              <w:rPr>
                <w:bCs/>
                <w:sz w:val="28"/>
                <w:szCs w:val="28"/>
                <w:lang w:eastAsia="ar-SA"/>
              </w:rPr>
              <w:t xml:space="preserve">3 </w:t>
            </w:r>
            <w:r w:rsidRPr="0086018D">
              <w:rPr>
                <w:b/>
                <w:bCs/>
                <w:sz w:val="28"/>
                <w:szCs w:val="28"/>
                <w:lang w:eastAsia="ar-SA"/>
              </w:rPr>
              <w:t xml:space="preserve"> ПУТИ ПОВЫШЕНИЯ ЭФФЕКТИВНОСТИ КОНКУРЕНТОСПОСОБНОЙ СТРАТЕГИИ ТОО </w:t>
            </w:r>
          </w:p>
        </w:tc>
        <w:tc>
          <w:tcPr>
            <w:tcW w:w="496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A31AA9" w:rsidRPr="0086018D" w:rsidTr="00745EC0">
        <w:tc>
          <w:tcPr>
            <w:tcW w:w="828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  <w:r w:rsidRPr="0086018D">
              <w:rPr>
                <w:bCs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8280" w:type="dxa"/>
            <w:shd w:val="clear" w:color="auto" w:fill="auto"/>
          </w:tcPr>
          <w:p w:rsidR="00A31AA9" w:rsidRPr="0086018D" w:rsidRDefault="00A31AA9" w:rsidP="00A31AA9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  <w:r w:rsidRPr="0086018D">
              <w:rPr>
                <w:bCs/>
                <w:sz w:val="28"/>
                <w:szCs w:val="28"/>
                <w:lang w:eastAsia="ar-SA"/>
              </w:rPr>
              <w:t>Проблемы управления конку</w:t>
            </w:r>
            <w:r>
              <w:rPr>
                <w:bCs/>
                <w:sz w:val="28"/>
                <w:szCs w:val="28"/>
                <w:lang w:eastAsia="ar-SA"/>
              </w:rPr>
              <w:t xml:space="preserve">рентоспособной стратегией  ТОО </w:t>
            </w:r>
          </w:p>
        </w:tc>
        <w:tc>
          <w:tcPr>
            <w:tcW w:w="496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A31AA9" w:rsidRPr="0086018D" w:rsidTr="00745EC0">
        <w:tc>
          <w:tcPr>
            <w:tcW w:w="828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  <w:r w:rsidRPr="0086018D">
              <w:rPr>
                <w:bCs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8280" w:type="dxa"/>
            <w:shd w:val="clear" w:color="auto" w:fill="auto"/>
          </w:tcPr>
          <w:p w:rsidR="00A31AA9" w:rsidRPr="0086018D" w:rsidRDefault="00A31AA9" w:rsidP="00A31AA9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  <w:r w:rsidRPr="0086018D">
              <w:rPr>
                <w:bCs/>
                <w:sz w:val="28"/>
                <w:szCs w:val="28"/>
                <w:lang w:eastAsia="ar-SA"/>
              </w:rPr>
              <w:t xml:space="preserve">Мероприятия по повышению эффективности конкурентоспособной стратегии  ТОО </w:t>
            </w:r>
          </w:p>
        </w:tc>
        <w:tc>
          <w:tcPr>
            <w:tcW w:w="496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A31AA9" w:rsidRPr="0086018D" w:rsidTr="00745EC0">
        <w:tc>
          <w:tcPr>
            <w:tcW w:w="9108" w:type="dxa"/>
            <w:gridSpan w:val="2"/>
            <w:shd w:val="clear" w:color="auto" w:fill="auto"/>
          </w:tcPr>
          <w:p w:rsidR="00A31AA9" w:rsidRPr="0086018D" w:rsidRDefault="00A31AA9" w:rsidP="00745EC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6018D">
              <w:rPr>
                <w:b/>
                <w:bCs/>
                <w:sz w:val="28"/>
                <w:szCs w:val="28"/>
              </w:rPr>
              <w:t>ЗАКЛЮЧЕНИЕ</w:t>
            </w:r>
          </w:p>
        </w:tc>
        <w:tc>
          <w:tcPr>
            <w:tcW w:w="496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A31AA9" w:rsidRPr="0086018D" w:rsidTr="00745EC0">
        <w:tc>
          <w:tcPr>
            <w:tcW w:w="9108" w:type="dxa"/>
            <w:gridSpan w:val="2"/>
            <w:shd w:val="clear" w:color="auto" w:fill="auto"/>
          </w:tcPr>
          <w:p w:rsidR="00A31AA9" w:rsidRPr="0086018D" w:rsidRDefault="00A31AA9" w:rsidP="00745EC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86018D">
              <w:rPr>
                <w:b/>
                <w:bCs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496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A31AA9" w:rsidRPr="0086018D" w:rsidTr="00745EC0">
        <w:trPr>
          <w:trHeight w:val="80"/>
        </w:trPr>
        <w:tc>
          <w:tcPr>
            <w:tcW w:w="9108" w:type="dxa"/>
            <w:gridSpan w:val="2"/>
            <w:shd w:val="clear" w:color="auto" w:fill="auto"/>
          </w:tcPr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Pr="00A31AA9" w:rsidRDefault="00A31AA9" w:rsidP="00A31AA9">
            <w:pPr>
              <w:pageBreakBefore/>
              <w:widowControl w:val="0"/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31AA9">
              <w:rPr>
                <w:b/>
                <w:sz w:val="28"/>
                <w:szCs w:val="28"/>
              </w:rPr>
              <w:t>ЗАКЛЮЧЕНИЕ</w:t>
            </w:r>
          </w:p>
          <w:p w:rsidR="00A31AA9" w:rsidRPr="00A31AA9" w:rsidRDefault="00A31AA9" w:rsidP="00A31AA9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  <w:p w:rsidR="00A31AA9" w:rsidRPr="00A31AA9" w:rsidRDefault="00A31AA9" w:rsidP="00A31AA9">
            <w:pPr>
              <w:widowControl w:val="0"/>
              <w:shd w:val="clear" w:color="auto" w:fill="FFFFFF"/>
              <w:ind w:firstLine="720"/>
              <w:jc w:val="both"/>
              <w:rPr>
                <w:rFonts w:ascii="YS Text" w:hAnsi="YS Text"/>
                <w:sz w:val="28"/>
                <w:szCs w:val="28"/>
              </w:rPr>
            </w:pPr>
            <w:r w:rsidRPr="00A31AA9">
              <w:rPr>
                <w:sz w:val="28"/>
                <w:szCs w:val="28"/>
              </w:rPr>
              <w:t xml:space="preserve">Конкурентоспособность </w:t>
            </w:r>
            <w:r w:rsidRPr="00A31AA9">
              <w:rPr>
                <w:rFonts w:ascii="YS Text" w:hAnsi="YS Text"/>
                <w:sz w:val="28"/>
                <w:szCs w:val="28"/>
              </w:rPr>
              <w:t xml:space="preserve">компании </w:t>
            </w:r>
            <w:r w:rsidRPr="00A31AA9">
              <w:rPr>
                <w:sz w:val="28"/>
                <w:szCs w:val="28"/>
              </w:rPr>
              <w:t xml:space="preserve">оценивают с </w:t>
            </w:r>
            <w:proofErr w:type="gramStart"/>
            <w:r w:rsidRPr="00A31AA9">
              <w:rPr>
                <w:sz w:val="28"/>
                <w:szCs w:val="28"/>
              </w:rPr>
              <w:t xml:space="preserve">целью </w:t>
            </w:r>
            <w:r w:rsidRPr="00A31AA9">
              <w:rPr>
                <w:rFonts w:ascii="YS Text" w:hAnsi="YS Text"/>
                <w:sz w:val="28"/>
                <w:szCs w:val="28"/>
              </w:rPr>
              <w:t xml:space="preserve"> </w:t>
            </w:r>
            <w:r w:rsidRPr="00A31AA9">
              <w:rPr>
                <w:sz w:val="28"/>
                <w:szCs w:val="28"/>
              </w:rPr>
              <w:t>определить</w:t>
            </w:r>
            <w:proofErr w:type="gramEnd"/>
            <w:r w:rsidRPr="00A31AA9">
              <w:rPr>
                <w:sz w:val="28"/>
                <w:szCs w:val="28"/>
              </w:rPr>
              <w:t xml:space="preserve"> кто является </w:t>
            </w:r>
            <w:r w:rsidRPr="00A31AA9">
              <w:rPr>
                <w:rFonts w:ascii="YS Text" w:hAnsi="YS Text"/>
                <w:sz w:val="28"/>
                <w:szCs w:val="28"/>
              </w:rPr>
              <w:t>основны</w:t>
            </w:r>
            <w:r w:rsidRPr="00A31AA9">
              <w:rPr>
                <w:sz w:val="28"/>
                <w:szCs w:val="28"/>
              </w:rPr>
              <w:t>ми</w:t>
            </w:r>
            <w:r w:rsidRPr="00A31AA9">
              <w:rPr>
                <w:rFonts w:ascii="YS Text" w:hAnsi="YS Text"/>
                <w:sz w:val="28"/>
                <w:szCs w:val="28"/>
              </w:rPr>
              <w:t xml:space="preserve"> конкурент</w:t>
            </w:r>
            <w:r w:rsidRPr="00A31AA9">
              <w:rPr>
                <w:sz w:val="28"/>
                <w:szCs w:val="28"/>
              </w:rPr>
              <w:t>ами и установить</w:t>
            </w:r>
            <w:r w:rsidRPr="00A31AA9">
              <w:rPr>
                <w:rFonts w:ascii="YS Text" w:hAnsi="YS Text"/>
                <w:sz w:val="28"/>
                <w:szCs w:val="28"/>
              </w:rPr>
              <w:t xml:space="preserve"> текущ</w:t>
            </w:r>
            <w:r w:rsidRPr="00A31AA9">
              <w:rPr>
                <w:sz w:val="28"/>
                <w:szCs w:val="28"/>
              </w:rPr>
              <w:t>ую</w:t>
            </w:r>
            <w:r w:rsidRPr="00A31AA9">
              <w:rPr>
                <w:rFonts w:ascii="YS Text" w:hAnsi="YS Text"/>
                <w:sz w:val="28"/>
                <w:szCs w:val="28"/>
              </w:rPr>
              <w:t xml:space="preserve"> и потенциальн</w:t>
            </w:r>
            <w:r w:rsidRPr="00A31AA9">
              <w:rPr>
                <w:sz w:val="28"/>
                <w:szCs w:val="28"/>
              </w:rPr>
              <w:t>ую</w:t>
            </w:r>
            <w:r w:rsidRPr="00A31AA9">
              <w:rPr>
                <w:rFonts w:ascii="YS Text" w:hAnsi="YS Text"/>
                <w:sz w:val="28"/>
                <w:szCs w:val="28"/>
              </w:rPr>
              <w:t xml:space="preserve"> </w:t>
            </w:r>
            <w:r w:rsidRPr="00A31AA9">
              <w:rPr>
                <w:sz w:val="28"/>
                <w:szCs w:val="28"/>
              </w:rPr>
              <w:t xml:space="preserve">рыночную </w:t>
            </w:r>
            <w:r w:rsidRPr="00A31AA9">
              <w:rPr>
                <w:rFonts w:ascii="YS Text" w:hAnsi="YS Text"/>
                <w:sz w:val="28"/>
                <w:szCs w:val="28"/>
              </w:rPr>
              <w:t>конкурентн</w:t>
            </w:r>
            <w:r w:rsidRPr="00A31AA9">
              <w:rPr>
                <w:sz w:val="28"/>
                <w:szCs w:val="28"/>
              </w:rPr>
              <w:t>ую</w:t>
            </w:r>
            <w:r w:rsidRPr="00A31AA9">
              <w:rPr>
                <w:rFonts w:ascii="YS Text" w:hAnsi="YS Text"/>
                <w:sz w:val="28"/>
                <w:szCs w:val="28"/>
              </w:rPr>
              <w:t xml:space="preserve"> позици</w:t>
            </w:r>
            <w:r w:rsidRPr="00A31AA9">
              <w:rPr>
                <w:sz w:val="28"/>
                <w:szCs w:val="28"/>
              </w:rPr>
              <w:t>ю</w:t>
            </w:r>
            <w:r w:rsidRPr="00A31AA9">
              <w:rPr>
                <w:rFonts w:ascii="YS Text" w:hAnsi="YS Text"/>
                <w:sz w:val="28"/>
                <w:szCs w:val="28"/>
              </w:rPr>
              <w:t xml:space="preserve"> по сравнению с </w:t>
            </w:r>
            <w:r w:rsidRPr="00A31AA9">
              <w:rPr>
                <w:sz w:val="28"/>
                <w:szCs w:val="28"/>
              </w:rPr>
              <w:t>остальными</w:t>
            </w:r>
            <w:r w:rsidRPr="00A31AA9">
              <w:rPr>
                <w:rFonts w:ascii="YS Text" w:hAnsi="YS Text"/>
                <w:sz w:val="28"/>
                <w:szCs w:val="28"/>
              </w:rPr>
              <w:t xml:space="preserve"> конкурентами, </w:t>
            </w:r>
            <w:r w:rsidRPr="00A31AA9">
              <w:rPr>
                <w:sz w:val="28"/>
                <w:szCs w:val="28"/>
              </w:rPr>
              <w:t xml:space="preserve">всеми </w:t>
            </w:r>
            <w:r w:rsidRPr="00A31AA9">
              <w:rPr>
                <w:rFonts w:ascii="YS Text" w:hAnsi="YS Text"/>
                <w:sz w:val="28"/>
                <w:szCs w:val="28"/>
              </w:rPr>
              <w:t xml:space="preserve">потребителями, </w:t>
            </w:r>
            <w:r w:rsidRPr="00A31AA9">
              <w:rPr>
                <w:sz w:val="28"/>
                <w:szCs w:val="28"/>
              </w:rPr>
              <w:t>подрядчиками</w:t>
            </w:r>
            <w:r w:rsidRPr="00A31AA9">
              <w:rPr>
                <w:rFonts w:ascii="YS Text" w:hAnsi="YS Text"/>
                <w:sz w:val="28"/>
                <w:szCs w:val="28"/>
              </w:rPr>
              <w:t xml:space="preserve"> и </w:t>
            </w:r>
            <w:r w:rsidRPr="00A31AA9">
              <w:rPr>
                <w:sz w:val="28"/>
                <w:szCs w:val="28"/>
              </w:rPr>
              <w:t>прочими</w:t>
            </w:r>
            <w:r w:rsidRPr="00A31AA9">
              <w:rPr>
                <w:rFonts w:ascii="YS Text" w:hAnsi="YS Text"/>
                <w:sz w:val="28"/>
                <w:szCs w:val="28"/>
              </w:rPr>
              <w:t xml:space="preserve"> участниками рынка. </w:t>
            </w:r>
            <w:r w:rsidRPr="00A31AA9">
              <w:rPr>
                <w:sz w:val="28"/>
                <w:szCs w:val="28"/>
              </w:rPr>
              <w:t xml:space="preserve">На сегодняшний день отсутствует </w:t>
            </w:r>
            <w:r w:rsidRPr="00A31AA9">
              <w:rPr>
                <w:rFonts w:ascii="YS Text" w:hAnsi="YS Text"/>
                <w:sz w:val="28"/>
                <w:szCs w:val="28"/>
              </w:rPr>
              <w:t>общепринят</w:t>
            </w:r>
            <w:r w:rsidRPr="00A31AA9">
              <w:rPr>
                <w:sz w:val="28"/>
                <w:szCs w:val="28"/>
              </w:rPr>
              <w:t>ый</w:t>
            </w:r>
            <w:r w:rsidRPr="00A31AA9">
              <w:rPr>
                <w:rFonts w:ascii="YS Text" w:hAnsi="YS Text"/>
                <w:sz w:val="28"/>
                <w:szCs w:val="28"/>
              </w:rPr>
              <w:t xml:space="preserve"> подход к количественной оценке конкурентоспособности компании во внутренней и внешней практике.</w:t>
            </w:r>
          </w:p>
          <w:p w:rsidR="00A31AA9" w:rsidRPr="00A31AA9" w:rsidRDefault="00A31AA9" w:rsidP="00A31AA9">
            <w:pPr>
              <w:widowControl w:val="0"/>
              <w:shd w:val="clear" w:color="auto" w:fill="FFFFFF"/>
              <w:ind w:firstLine="720"/>
              <w:jc w:val="both"/>
              <w:rPr>
                <w:rFonts w:ascii="YS Text" w:hAnsi="YS Text"/>
                <w:sz w:val="28"/>
                <w:szCs w:val="28"/>
              </w:rPr>
            </w:pPr>
            <w:r w:rsidRPr="00A31AA9">
              <w:rPr>
                <w:rFonts w:ascii="YS Text" w:hAnsi="YS Text"/>
                <w:sz w:val="28"/>
                <w:szCs w:val="28"/>
              </w:rPr>
              <w:t>Существуют отдельные методы оценки продукции компании отдельно для персонала, а также коллективные методы оценки конкурентоспособности компании в целом. Деятельность, развитие и планирование компании основаны на анализе показателей, определяющих модели и характеристики бизнес-процессов, экономических и финансовых показателей, инноваций, окружающей среды и рабочей силы.</w:t>
            </w:r>
            <w:r w:rsidRPr="00A31AA9">
              <w:rPr>
                <w:sz w:val="28"/>
                <w:szCs w:val="28"/>
              </w:rPr>
              <w:t xml:space="preserve"> [3]</w:t>
            </w: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A31AA9" w:rsidRPr="0086018D" w:rsidRDefault="00A31AA9" w:rsidP="00A31AA9">
            <w:pPr>
              <w:pageBreakBefore/>
              <w:widowControl w:val="0"/>
              <w:jc w:val="center"/>
              <w:rPr>
                <w:b/>
                <w:sz w:val="28"/>
                <w:szCs w:val="28"/>
              </w:rPr>
            </w:pPr>
            <w:r w:rsidRPr="0086018D">
              <w:rPr>
                <w:b/>
                <w:sz w:val="28"/>
                <w:szCs w:val="28"/>
              </w:rPr>
              <w:t>СПИСОК ИСПОЛЬЗОВАННЫХ ИСТОЧНИКОВ</w:t>
            </w:r>
          </w:p>
          <w:p w:rsidR="00A31AA9" w:rsidRPr="0086018D" w:rsidRDefault="00A31AA9" w:rsidP="00A31AA9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</w:p>
          <w:p w:rsidR="00A31AA9" w:rsidRPr="0086018D" w:rsidRDefault="00A31AA9" w:rsidP="00A31AA9">
            <w:pPr>
              <w:widowControl w:val="0"/>
              <w:numPr>
                <w:ilvl w:val="0"/>
                <w:numId w:val="1"/>
              </w:numPr>
              <w:tabs>
                <w:tab w:val="num" w:pos="720"/>
                <w:tab w:val="left" w:pos="1080"/>
              </w:tabs>
              <w:ind w:left="0" w:firstLine="720"/>
              <w:jc w:val="both"/>
              <w:rPr>
                <w:sz w:val="28"/>
                <w:szCs w:val="28"/>
              </w:rPr>
            </w:pPr>
            <w:r w:rsidRPr="0086018D">
              <w:rPr>
                <w:sz w:val="28"/>
                <w:szCs w:val="28"/>
              </w:rPr>
              <w:t>Афан</w:t>
            </w:r>
            <w:r>
              <w:rPr>
                <w:sz w:val="28"/>
                <w:szCs w:val="28"/>
              </w:rPr>
              <w:t>а</w:t>
            </w:r>
            <w:r w:rsidRPr="0086018D">
              <w:rPr>
                <w:sz w:val="28"/>
                <w:szCs w:val="28"/>
              </w:rPr>
              <w:t xml:space="preserve">сьева О.Г. Повышение конкурентоспособности — важнейший фактор обеспечения устойчивого развития молочного скотоводства в сельскохозяйственных организациях: Монография / О.Г. Афанасьев. – Москва: </w:t>
            </w:r>
            <w:proofErr w:type="gramStart"/>
            <w:r w:rsidRPr="0086018D">
              <w:rPr>
                <w:sz w:val="28"/>
                <w:szCs w:val="28"/>
              </w:rPr>
              <w:t>ИНФРА.-</w:t>
            </w:r>
            <w:proofErr w:type="gramEnd"/>
            <w:r w:rsidRPr="0086018D">
              <w:rPr>
                <w:sz w:val="28"/>
                <w:szCs w:val="28"/>
              </w:rPr>
              <w:t xml:space="preserve"> 2017 – 118 с.</w:t>
            </w:r>
          </w:p>
          <w:p w:rsidR="00A31AA9" w:rsidRPr="0086018D" w:rsidRDefault="00A31AA9" w:rsidP="00A31AA9">
            <w:pPr>
              <w:widowControl w:val="0"/>
              <w:numPr>
                <w:ilvl w:val="0"/>
                <w:numId w:val="1"/>
              </w:numPr>
              <w:tabs>
                <w:tab w:val="num" w:pos="720"/>
                <w:tab w:val="left" w:pos="1080"/>
              </w:tabs>
              <w:ind w:left="0" w:firstLine="720"/>
              <w:jc w:val="both"/>
              <w:rPr>
                <w:sz w:val="28"/>
                <w:szCs w:val="28"/>
              </w:rPr>
            </w:pPr>
            <w:proofErr w:type="spellStart"/>
            <w:r w:rsidRPr="0086018D">
              <w:rPr>
                <w:sz w:val="28"/>
                <w:szCs w:val="28"/>
              </w:rPr>
              <w:t>Габибова</w:t>
            </w:r>
            <w:proofErr w:type="spellEnd"/>
            <w:r w:rsidRPr="0086018D">
              <w:rPr>
                <w:sz w:val="28"/>
                <w:szCs w:val="28"/>
              </w:rPr>
              <w:t xml:space="preserve"> М.Ш. Пути повышения конкурентоспособности предприятия / М.Ш. </w:t>
            </w:r>
            <w:proofErr w:type="spellStart"/>
            <w:r w:rsidRPr="0086018D">
              <w:rPr>
                <w:sz w:val="28"/>
                <w:szCs w:val="28"/>
              </w:rPr>
              <w:t>Габибова</w:t>
            </w:r>
            <w:proofErr w:type="spellEnd"/>
            <w:r w:rsidRPr="0086018D">
              <w:rPr>
                <w:sz w:val="28"/>
                <w:szCs w:val="28"/>
              </w:rPr>
              <w:t xml:space="preserve"> // Актуальные вопросы экономики и управления: материалы III </w:t>
            </w:r>
            <w:proofErr w:type="spellStart"/>
            <w:r w:rsidRPr="0086018D">
              <w:rPr>
                <w:sz w:val="28"/>
                <w:szCs w:val="28"/>
              </w:rPr>
              <w:t>междунар</w:t>
            </w:r>
            <w:proofErr w:type="spellEnd"/>
            <w:r w:rsidRPr="0086018D">
              <w:rPr>
                <w:sz w:val="28"/>
                <w:szCs w:val="28"/>
              </w:rPr>
              <w:t xml:space="preserve">. науч. </w:t>
            </w:r>
            <w:proofErr w:type="spellStart"/>
            <w:r w:rsidRPr="0086018D">
              <w:rPr>
                <w:sz w:val="28"/>
                <w:szCs w:val="28"/>
              </w:rPr>
              <w:t>конф</w:t>
            </w:r>
            <w:proofErr w:type="spellEnd"/>
            <w:r w:rsidRPr="0086018D">
              <w:rPr>
                <w:sz w:val="28"/>
                <w:szCs w:val="28"/>
              </w:rPr>
              <w:t>. (г. Москва, июнь 2015 г.). – М</w:t>
            </w:r>
            <w:r>
              <w:rPr>
                <w:sz w:val="28"/>
                <w:szCs w:val="28"/>
              </w:rPr>
              <w:t>.</w:t>
            </w:r>
            <w:r w:rsidRPr="0086018D">
              <w:rPr>
                <w:sz w:val="28"/>
                <w:szCs w:val="28"/>
              </w:rPr>
              <w:t xml:space="preserve"> Буки-Веди, 2015. – С. 85-87.</w:t>
            </w:r>
          </w:p>
          <w:p w:rsidR="00A31AA9" w:rsidRPr="0086018D" w:rsidRDefault="00A31AA9" w:rsidP="00A31AA9">
            <w:pPr>
              <w:widowControl w:val="0"/>
              <w:numPr>
                <w:ilvl w:val="0"/>
                <w:numId w:val="1"/>
              </w:numPr>
              <w:tabs>
                <w:tab w:val="num" w:pos="720"/>
                <w:tab w:val="left" w:pos="1080"/>
              </w:tabs>
              <w:ind w:left="0" w:firstLine="720"/>
              <w:jc w:val="both"/>
              <w:rPr>
                <w:sz w:val="28"/>
                <w:szCs w:val="28"/>
              </w:rPr>
            </w:pPr>
            <w:proofErr w:type="spellStart"/>
            <w:r w:rsidRPr="0086018D">
              <w:rPr>
                <w:sz w:val="28"/>
                <w:szCs w:val="28"/>
              </w:rPr>
              <w:t>Жгунова</w:t>
            </w:r>
            <w:proofErr w:type="spellEnd"/>
            <w:r w:rsidRPr="0086018D">
              <w:rPr>
                <w:sz w:val="28"/>
                <w:szCs w:val="28"/>
              </w:rPr>
              <w:t xml:space="preserve"> П.А. Повышение конкурентоспособности компаний на основе логистического подхода / П.А. </w:t>
            </w:r>
            <w:proofErr w:type="spellStart"/>
            <w:r w:rsidRPr="0086018D">
              <w:rPr>
                <w:sz w:val="28"/>
                <w:szCs w:val="28"/>
              </w:rPr>
              <w:t>Жгунова</w:t>
            </w:r>
            <w:proofErr w:type="spellEnd"/>
            <w:r w:rsidRPr="0086018D">
              <w:rPr>
                <w:sz w:val="28"/>
                <w:szCs w:val="28"/>
              </w:rPr>
              <w:t xml:space="preserve"> // Рязанский государственный радиотехнический университет. – 2019. – С. 152-154</w:t>
            </w:r>
          </w:p>
          <w:p w:rsidR="00A31AA9" w:rsidRPr="0086018D" w:rsidRDefault="00A31AA9" w:rsidP="00A31AA9">
            <w:pPr>
              <w:widowControl w:val="0"/>
              <w:numPr>
                <w:ilvl w:val="0"/>
                <w:numId w:val="1"/>
              </w:numPr>
              <w:tabs>
                <w:tab w:val="num" w:pos="720"/>
                <w:tab w:val="left" w:pos="1080"/>
              </w:tabs>
              <w:ind w:left="0" w:firstLine="720"/>
              <w:jc w:val="both"/>
              <w:rPr>
                <w:sz w:val="28"/>
                <w:szCs w:val="28"/>
              </w:rPr>
            </w:pPr>
            <w:r w:rsidRPr="0086018D">
              <w:rPr>
                <w:sz w:val="28"/>
                <w:szCs w:val="28"/>
              </w:rPr>
              <w:t xml:space="preserve">Зуб А. Т. Стратегический </w:t>
            </w:r>
            <w:proofErr w:type="gramStart"/>
            <w:r w:rsidRPr="0086018D">
              <w:rPr>
                <w:sz w:val="28"/>
                <w:szCs w:val="28"/>
              </w:rPr>
              <w:t>менеджмент :</w:t>
            </w:r>
            <w:proofErr w:type="gramEnd"/>
            <w:r w:rsidRPr="0086018D">
              <w:rPr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86018D">
              <w:rPr>
                <w:sz w:val="28"/>
                <w:szCs w:val="28"/>
              </w:rPr>
              <w:t>бакалавриата</w:t>
            </w:r>
            <w:proofErr w:type="spellEnd"/>
            <w:r w:rsidRPr="0086018D">
              <w:rPr>
                <w:sz w:val="28"/>
                <w:szCs w:val="28"/>
              </w:rPr>
              <w:t xml:space="preserve"> / А. Т. Зуб. — 4-е изд., </w:t>
            </w:r>
            <w:proofErr w:type="spellStart"/>
            <w:r w:rsidRPr="0086018D">
              <w:rPr>
                <w:sz w:val="28"/>
                <w:szCs w:val="28"/>
              </w:rPr>
              <w:t>перераб</w:t>
            </w:r>
            <w:proofErr w:type="spellEnd"/>
            <w:r w:rsidRPr="0086018D">
              <w:rPr>
                <w:sz w:val="28"/>
                <w:szCs w:val="28"/>
              </w:rPr>
              <w:t xml:space="preserve">. и доп. — </w:t>
            </w:r>
            <w:proofErr w:type="gramStart"/>
            <w:r w:rsidRPr="0086018D">
              <w:rPr>
                <w:sz w:val="28"/>
                <w:szCs w:val="28"/>
              </w:rPr>
              <w:t>М. :</w:t>
            </w:r>
            <w:proofErr w:type="gramEnd"/>
            <w:r w:rsidRPr="0086018D">
              <w:rPr>
                <w:sz w:val="28"/>
                <w:szCs w:val="28"/>
              </w:rPr>
              <w:t xml:space="preserve"> Издательство </w:t>
            </w:r>
            <w:proofErr w:type="spellStart"/>
            <w:r w:rsidRPr="0086018D">
              <w:rPr>
                <w:sz w:val="28"/>
                <w:szCs w:val="28"/>
              </w:rPr>
              <w:t>Юрайт</w:t>
            </w:r>
            <w:proofErr w:type="spellEnd"/>
            <w:r w:rsidRPr="0086018D">
              <w:rPr>
                <w:sz w:val="28"/>
                <w:szCs w:val="28"/>
              </w:rPr>
              <w:t>, 2017. — 375 с.</w:t>
            </w:r>
          </w:p>
          <w:p w:rsidR="00A31AA9" w:rsidRPr="0086018D" w:rsidRDefault="00A31AA9" w:rsidP="00A31AA9">
            <w:pPr>
              <w:widowControl w:val="0"/>
              <w:numPr>
                <w:ilvl w:val="0"/>
                <w:numId w:val="1"/>
              </w:numPr>
              <w:tabs>
                <w:tab w:val="num" w:pos="720"/>
                <w:tab w:val="left" w:pos="1080"/>
              </w:tabs>
              <w:ind w:left="0" w:firstLine="720"/>
              <w:jc w:val="both"/>
              <w:rPr>
                <w:sz w:val="28"/>
                <w:szCs w:val="28"/>
              </w:rPr>
            </w:pPr>
            <w:r w:rsidRPr="0086018D">
              <w:rPr>
                <w:sz w:val="28"/>
                <w:szCs w:val="28"/>
              </w:rPr>
              <w:t>Иванова Л.А. Маркетинговые исследования: практика проведения анализа конкурентоспособности организации / Л.А. Иванова // Современное общество и власть. – 2018. — №7. – С. 67-69</w:t>
            </w: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  <w:p w:rsidR="00A31AA9" w:rsidRPr="0086018D" w:rsidRDefault="00A31AA9" w:rsidP="00745EC0">
            <w:pPr>
              <w:widowControl w:val="0"/>
              <w:suppressAutoHyphens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96" w:type="dxa"/>
            <w:shd w:val="clear" w:color="auto" w:fill="auto"/>
          </w:tcPr>
          <w:p w:rsidR="00A31AA9" w:rsidRPr="0086018D" w:rsidRDefault="00A31AA9" w:rsidP="00745EC0">
            <w:pPr>
              <w:widowControl w:val="0"/>
              <w:suppressAutoHyphens/>
              <w:rPr>
                <w:bCs/>
                <w:sz w:val="28"/>
                <w:szCs w:val="28"/>
                <w:lang w:eastAsia="ar-SA"/>
              </w:rPr>
            </w:pPr>
          </w:p>
        </w:tc>
      </w:tr>
    </w:tbl>
    <w:p w:rsidR="00A31AA9" w:rsidRPr="00A31AA9" w:rsidRDefault="00A31AA9" w:rsidP="00A31AA9">
      <w:pPr>
        <w:widowControl w:val="0"/>
        <w:rPr>
          <w:sz w:val="28"/>
          <w:szCs w:val="28"/>
        </w:rPr>
      </w:pPr>
    </w:p>
    <w:p w:rsidR="007F7A78" w:rsidRDefault="007F7A78"/>
    <w:sectPr w:rsidR="007F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D62BE"/>
    <w:multiLevelType w:val="hybridMultilevel"/>
    <w:tmpl w:val="BE52ED3E"/>
    <w:lvl w:ilvl="0" w:tplc="0ED09E6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36"/>
    <w:rsid w:val="000C0736"/>
    <w:rsid w:val="007F7A78"/>
    <w:rsid w:val="00A3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C276"/>
  <w15:chartTrackingRefBased/>
  <w15:docId w15:val="{AD065F85-1A59-4879-85A4-AC0C6844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 Знак Знак2 Знак Знак"/>
    <w:basedOn w:val="a"/>
    <w:rsid w:val="00A31AA9"/>
    <w:pPr>
      <w:pageBreakBefore/>
      <w:spacing w:after="160" w:line="360" w:lineRule="auto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2023-01-05T07:22:00Z</dcterms:created>
  <dcterms:modified xsi:type="dcterms:W3CDTF">2023-01-05T07:24:00Z</dcterms:modified>
</cp:coreProperties>
</file>