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50" w:rsidRDefault="00744D50" w:rsidP="00744D50">
      <w:pPr>
        <w:widowControl w:val="0"/>
        <w:jc w:val="center"/>
        <w:outlineLvl w:val="5"/>
        <w:rPr>
          <w:caps/>
          <w:sz w:val="28"/>
          <w:szCs w:val="28"/>
        </w:rPr>
      </w:pPr>
      <w:r w:rsidRPr="00744D50">
        <w:rPr>
          <w:caps/>
          <w:sz w:val="28"/>
          <w:szCs w:val="28"/>
        </w:rPr>
        <w:t xml:space="preserve">Оценка сделки слияния/ поглощения на основе показателей стоимости компании </w:t>
      </w:r>
    </w:p>
    <w:p w:rsidR="00744D50" w:rsidRDefault="00744D50" w:rsidP="00744D50">
      <w:pPr>
        <w:widowControl w:val="0"/>
        <w:jc w:val="center"/>
        <w:outlineLvl w:val="5"/>
        <w:rPr>
          <w:caps/>
          <w:sz w:val="28"/>
          <w:szCs w:val="28"/>
        </w:rPr>
      </w:pPr>
      <w:r>
        <w:rPr>
          <w:caps/>
          <w:sz w:val="28"/>
          <w:szCs w:val="28"/>
        </w:rPr>
        <w:t>стр-58</w:t>
      </w:r>
    </w:p>
    <w:p w:rsidR="00744D50" w:rsidRPr="00744D50" w:rsidRDefault="00744D50" w:rsidP="00744D50">
      <w:pPr>
        <w:widowControl w:val="0"/>
        <w:jc w:val="both"/>
        <w:outlineLvl w:val="5"/>
        <w:rPr>
          <w:caps/>
          <w:sz w:val="28"/>
          <w:szCs w:val="28"/>
        </w:rPr>
      </w:pPr>
    </w:p>
    <w:p w:rsidR="00744D50" w:rsidRPr="00744D50" w:rsidRDefault="00744D50" w:rsidP="00744D50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  <w:hyperlink w:anchor="_Toc510805429" w:history="1">
        <w:r w:rsidRPr="00744D50">
          <w:rPr>
            <w:rStyle w:val="a3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744D50" w:rsidRPr="00744D50" w:rsidRDefault="00744D50" w:rsidP="00744D50">
      <w:pPr>
        <w:rPr>
          <w:noProof/>
        </w:rPr>
      </w:pPr>
    </w:p>
    <w:p w:rsidR="00744D50" w:rsidRPr="00744D50" w:rsidRDefault="00744D50" w:rsidP="00744D5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510805430" w:history="1">
        <w:r w:rsidRPr="00744D50">
          <w:rPr>
            <w:rStyle w:val="a3"/>
            <w:noProof/>
            <w:color w:val="auto"/>
            <w:sz w:val="28"/>
            <w:szCs w:val="28"/>
            <w:u w:val="none"/>
          </w:rPr>
          <w:t xml:space="preserve">1 </w:t>
        </w:r>
        <w:bookmarkStart w:id="0" w:name="_Hlk514157928"/>
        <w:r w:rsidRPr="00744D50">
          <w:rPr>
            <w:rStyle w:val="a3"/>
            <w:noProof/>
            <w:color w:val="auto"/>
            <w:sz w:val="28"/>
            <w:szCs w:val="28"/>
            <w:u w:val="none"/>
          </w:rPr>
          <w:t xml:space="preserve">ТЕОРЕТИЧЕСКИЕ И МЕТОДОЛОГИЧЕСКИЕ ОСНОВЫ ОСУЩЕСТВЛЕНИЯ И ОЦЕНКИ </w:t>
        </w:r>
        <w:r w:rsidRPr="00744D50">
          <w:rPr>
            <w:rStyle w:val="a3"/>
            <w:caps/>
            <w:noProof/>
            <w:color w:val="auto"/>
            <w:sz w:val="28"/>
            <w:szCs w:val="28"/>
            <w:u w:val="none"/>
          </w:rPr>
          <w:t>сделок слияния и поглощения бизнеса</w:t>
        </w:r>
        <w:bookmarkEnd w:id="0"/>
      </w:hyperlink>
    </w:p>
    <w:p w:rsidR="00744D50" w:rsidRPr="00744D50" w:rsidRDefault="00744D50" w:rsidP="00744D50">
      <w:pPr>
        <w:pStyle w:val="2"/>
        <w:tabs>
          <w:tab w:val="right" w:leader="dot" w:pos="9628"/>
        </w:tabs>
        <w:spacing w:after="0"/>
        <w:ind w:left="0"/>
        <w:rPr>
          <w:noProof/>
          <w:sz w:val="28"/>
          <w:szCs w:val="28"/>
        </w:rPr>
      </w:pPr>
      <w:hyperlink w:anchor="_Toc510805431" w:history="1">
        <w:r w:rsidRPr="00744D50">
          <w:rPr>
            <w:rStyle w:val="a3"/>
            <w:noProof/>
            <w:color w:val="auto"/>
            <w:sz w:val="28"/>
            <w:szCs w:val="28"/>
            <w:u w:val="none"/>
          </w:rPr>
          <w:t>1.1 Понятие, виды и принципы слияний и поглощений</w:t>
        </w:r>
      </w:hyperlink>
    </w:p>
    <w:p w:rsidR="00744D50" w:rsidRPr="00744D50" w:rsidRDefault="00744D50" w:rsidP="00744D50">
      <w:pPr>
        <w:pStyle w:val="2"/>
        <w:tabs>
          <w:tab w:val="right" w:leader="dot" w:pos="9628"/>
        </w:tabs>
        <w:spacing w:after="0"/>
        <w:ind w:left="0"/>
        <w:rPr>
          <w:rStyle w:val="a3"/>
          <w:noProof/>
          <w:color w:val="auto"/>
          <w:sz w:val="28"/>
          <w:szCs w:val="28"/>
          <w:u w:val="none"/>
        </w:rPr>
      </w:pPr>
      <w:hyperlink w:anchor="_Toc510805432" w:history="1">
        <w:r w:rsidRPr="00744D50">
          <w:rPr>
            <w:rStyle w:val="a3"/>
            <w:noProof/>
            <w:color w:val="auto"/>
            <w:sz w:val="28"/>
            <w:szCs w:val="28"/>
            <w:u w:val="none"/>
          </w:rPr>
          <w:t>1.2 Программа исследования и методические подходы к оценке эффективности сделок слияния и поглощения на основе показателей стоимости компании</w:t>
        </w:r>
      </w:hyperlink>
    </w:p>
    <w:p w:rsidR="00744D50" w:rsidRPr="00744D50" w:rsidRDefault="00744D50" w:rsidP="00744D50">
      <w:pPr>
        <w:rPr>
          <w:noProof/>
        </w:rPr>
      </w:pPr>
    </w:p>
    <w:p w:rsidR="00744D50" w:rsidRPr="00744D50" w:rsidRDefault="00744D50" w:rsidP="00744D5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510805433" w:history="1">
        <w:r w:rsidRPr="00744D50">
          <w:rPr>
            <w:rStyle w:val="a3"/>
            <w:noProof/>
            <w:color w:val="auto"/>
            <w:sz w:val="28"/>
            <w:szCs w:val="28"/>
            <w:u w:val="none"/>
          </w:rPr>
          <w:t xml:space="preserve">2 ПРАКТИЧЕСКИЕ АСПЕКТЫ ОЦЕНКИ </w:t>
        </w:r>
        <w:r w:rsidRPr="00744D50">
          <w:rPr>
            <w:rStyle w:val="a3"/>
            <w:caps/>
            <w:noProof/>
            <w:color w:val="auto"/>
            <w:sz w:val="28"/>
            <w:szCs w:val="28"/>
            <w:u w:val="none"/>
          </w:rPr>
          <w:t>сделки слияния в Республике Казахстан (на примере банковского бизнеса)</w:t>
        </w:r>
      </w:hyperlink>
      <w:r w:rsidRPr="00744D50">
        <w:rPr>
          <w:noProof/>
          <w:sz w:val="28"/>
          <w:szCs w:val="28"/>
        </w:rPr>
        <w:t xml:space="preserve"> </w:t>
      </w:r>
    </w:p>
    <w:p w:rsidR="00744D50" w:rsidRPr="00744D50" w:rsidRDefault="00744D50" w:rsidP="00744D50">
      <w:pPr>
        <w:pStyle w:val="2"/>
        <w:tabs>
          <w:tab w:val="right" w:leader="dot" w:pos="9628"/>
        </w:tabs>
        <w:spacing w:after="0"/>
        <w:ind w:left="0"/>
        <w:rPr>
          <w:noProof/>
          <w:sz w:val="28"/>
          <w:szCs w:val="28"/>
        </w:rPr>
      </w:pPr>
      <w:hyperlink w:anchor="_Toc510805434" w:history="1">
        <w:r w:rsidRPr="00744D50">
          <w:rPr>
            <w:rStyle w:val="a3"/>
            <w:noProof/>
            <w:color w:val="auto"/>
            <w:sz w:val="28"/>
            <w:szCs w:val="28"/>
            <w:u w:val="none"/>
          </w:rPr>
          <w:t>2.1 Практика процесса слияний и поглощений в Казахстане</w:t>
        </w:r>
      </w:hyperlink>
    </w:p>
    <w:p w:rsidR="00744D50" w:rsidRPr="00744D50" w:rsidRDefault="00744D50" w:rsidP="00744D50">
      <w:pPr>
        <w:pStyle w:val="2"/>
        <w:tabs>
          <w:tab w:val="right" w:leader="dot" w:pos="9628"/>
        </w:tabs>
        <w:spacing w:after="0"/>
        <w:ind w:left="0"/>
        <w:rPr>
          <w:noProof/>
          <w:sz w:val="28"/>
          <w:szCs w:val="28"/>
        </w:rPr>
      </w:pPr>
      <w:hyperlink w:anchor="_Toc510805435" w:history="1">
        <w:r w:rsidRPr="00744D50">
          <w:rPr>
            <w:rStyle w:val="a3"/>
            <w:noProof/>
            <w:color w:val="auto"/>
            <w:sz w:val="28"/>
            <w:szCs w:val="28"/>
            <w:u w:val="none"/>
          </w:rPr>
          <w:t>2.2 Оценка стоимости казахстанских банков перед слиянием</w:t>
        </w:r>
      </w:hyperlink>
    </w:p>
    <w:p w:rsidR="00744D50" w:rsidRPr="00744D50" w:rsidRDefault="00744D50" w:rsidP="00744D50">
      <w:pPr>
        <w:pStyle w:val="2"/>
        <w:tabs>
          <w:tab w:val="right" w:leader="dot" w:pos="9628"/>
        </w:tabs>
        <w:spacing w:after="0"/>
        <w:ind w:left="0"/>
        <w:rPr>
          <w:rStyle w:val="a3"/>
          <w:noProof/>
          <w:color w:val="auto"/>
          <w:sz w:val="28"/>
          <w:szCs w:val="28"/>
          <w:u w:val="none"/>
        </w:rPr>
      </w:pPr>
      <w:hyperlink w:anchor="_Toc510805436" w:history="1">
        <w:r w:rsidRPr="00744D50">
          <w:rPr>
            <w:rStyle w:val="a3"/>
            <w:noProof/>
            <w:color w:val="auto"/>
            <w:sz w:val="28"/>
            <w:szCs w:val="28"/>
            <w:u w:val="none"/>
          </w:rPr>
          <w:t>2.3 Оценка экономического эффекта от слияния казахстанских банков</w:t>
        </w:r>
      </w:hyperlink>
    </w:p>
    <w:p w:rsidR="00744D50" w:rsidRPr="00744D50" w:rsidRDefault="00744D50" w:rsidP="00744D50">
      <w:pPr>
        <w:rPr>
          <w:noProof/>
        </w:rPr>
      </w:pPr>
    </w:p>
    <w:p w:rsidR="00744D50" w:rsidRPr="00744D50" w:rsidRDefault="00744D50" w:rsidP="00744D5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510805437" w:history="1">
        <w:r w:rsidRPr="00744D50">
          <w:rPr>
            <w:rStyle w:val="a3"/>
            <w:noProof/>
            <w:color w:val="auto"/>
            <w:sz w:val="28"/>
            <w:szCs w:val="28"/>
            <w:u w:val="none"/>
          </w:rPr>
          <w:t xml:space="preserve">3 </w:t>
        </w:r>
        <w:bookmarkStart w:id="1" w:name="_Hlk514158160"/>
        <w:r w:rsidRPr="00744D50">
          <w:rPr>
            <w:rStyle w:val="a3"/>
            <w:noProof/>
            <w:color w:val="auto"/>
            <w:sz w:val="28"/>
            <w:szCs w:val="28"/>
            <w:u w:val="none"/>
          </w:rPr>
          <w:t xml:space="preserve">РЕКОМЕНДАЦИИ ПО </w:t>
        </w:r>
        <w:r w:rsidRPr="00744D50">
          <w:rPr>
            <w:rStyle w:val="a3"/>
            <w:caps/>
            <w:noProof/>
            <w:color w:val="auto"/>
            <w:sz w:val="28"/>
            <w:szCs w:val="28"/>
            <w:u w:val="none"/>
          </w:rPr>
          <w:t xml:space="preserve">повышению эффективности </w:t>
        </w:r>
        <w:r w:rsidRPr="00744D50">
          <w:rPr>
            <w:rStyle w:val="a3"/>
            <w:caps/>
            <w:noProof/>
            <w:color w:val="auto"/>
            <w:sz w:val="28"/>
            <w:szCs w:val="28"/>
            <w:u w:val="none"/>
          </w:rPr>
          <w:br/>
          <w:t>сделок слияния и поглощения в банковском секторе Республики Казахстан</w:t>
        </w:r>
        <w:bookmarkEnd w:id="1"/>
      </w:hyperlink>
    </w:p>
    <w:p w:rsidR="00744D50" w:rsidRPr="00744D50" w:rsidRDefault="00744D50" w:rsidP="00744D50">
      <w:pPr>
        <w:pStyle w:val="2"/>
        <w:tabs>
          <w:tab w:val="right" w:leader="dot" w:pos="9628"/>
        </w:tabs>
        <w:spacing w:after="0"/>
        <w:ind w:left="0"/>
        <w:rPr>
          <w:noProof/>
          <w:sz w:val="28"/>
          <w:szCs w:val="28"/>
        </w:rPr>
      </w:pPr>
      <w:hyperlink w:anchor="_Toc510805438" w:history="1">
        <w:r w:rsidRPr="00744D50">
          <w:rPr>
            <w:rStyle w:val="a3"/>
            <w:noProof/>
            <w:color w:val="auto"/>
            <w:sz w:val="28"/>
            <w:szCs w:val="28"/>
            <w:u w:val="none"/>
          </w:rPr>
          <w:t>3.1 Проблемы слияний и поглощений бизнеса в банковской практике</w:t>
        </w:r>
      </w:hyperlink>
    </w:p>
    <w:p w:rsidR="00744D50" w:rsidRPr="00744D50" w:rsidRDefault="00744D50" w:rsidP="00744D50">
      <w:pPr>
        <w:pStyle w:val="2"/>
        <w:tabs>
          <w:tab w:val="right" w:leader="dot" w:pos="9628"/>
        </w:tabs>
        <w:spacing w:after="0"/>
        <w:ind w:left="0"/>
        <w:rPr>
          <w:rStyle w:val="a3"/>
          <w:noProof/>
          <w:color w:val="auto"/>
          <w:sz w:val="28"/>
          <w:szCs w:val="28"/>
          <w:u w:val="none"/>
        </w:rPr>
      </w:pPr>
      <w:hyperlink w:anchor="_Toc510805439" w:history="1">
        <w:r w:rsidRPr="00744D50">
          <w:rPr>
            <w:rStyle w:val="a3"/>
            <w:noProof/>
            <w:color w:val="auto"/>
            <w:sz w:val="28"/>
            <w:szCs w:val="28"/>
            <w:u w:val="none"/>
          </w:rPr>
          <w:t>3.2 Пути улучшения финансовых результатов слияний и поглощений</w:t>
        </w:r>
      </w:hyperlink>
    </w:p>
    <w:p w:rsidR="00744D50" w:rsidRPr="00744D50" w:rsidRDefault="00744D50" w:rsidP="00744D50">
      <w:pPr>
        <w:rPr>
          <w:noProof/>
        </w:rPr>
      </w:pPr>
    </w:p>
    <w:p w:rsidR="00744D50" w:rsidRPr="00744D50" w:rsidRDefault="00744D50" w:rsidP="00744D50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  <w:hyperlink w:anchor="_Toc510805440" w:history="1">
        <w:r w:rsidRPr="00744D50">
          <w:rPr>
            <w:rStyle w:val="a3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744D50" w:rsidRPr="00744D50" w:rsidRDefault="00744D50" w:rsidP="00744D50">
      <w:pPr>
        <w:rPr>
          <w:noProof/>
        </w:rPr>
      </w:pPr>
    </w:p>
    <w:p w:rsidR="00744D50" w:rsidRDefault="00744D50" w:rsidP="00744D5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510805441" w:history="1">
        <w:r w:rsidRPr="00744D50">
          <w:rPr>
            <w:rStyle w:val="a3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062189" w:rsidRDefault="00062189">
      <w:pPr>
        <w:spacing w:after="160" w:line="259" w:lineRule="auto"/>
      </w:pPr>
      <w:r>
        <w:br w:type="page"/>
      </w:r>
    </w:p>
    <w:p w:rsidR="00062189" w:rsidRPr="007A0593" w:rsidRDefault="00062189" w:rsidP="00062189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510805440"/>
      <w:r w:rsidRPr="007A059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2"/>
    </w:p>
    <w:p w:rsidR="00062189" w:rsidRPr="007A0593" w:rsidRDefault="00062189" w:rsidP="00062189">
      <w:pPr>
        <w:rPr>
          <w:sz w:val="28"/>
          <w:szCs w:val="28"/>
        </w:rPr>
      </w:pPr>
    </w:p>
    <w:p w:rsidR="00062189" w:rsidRPr="007A0593" w:rsidRDefault="00062189" w:rsidP="00062189">
      <w:pPr>
        <w:ind w:firstLine="567"/>
        <w:jc w:val="both"/>
        <w:rPr>
          <w:sz w:val="28"/>
          <w:szCs w:val="28"/>
        </w:rPr>
      </w:pPr>
      <w:r w:rsidRPr="007A0593">
        <w:rPr>
          <w:sz w:val="28"/>
          <w:szCs w:val="28"/>
        </w:rPr>
        <w:t>В заключении проведенного исследования, посвященного теоретическим и практическим аспектам оценки сделки слияния / поглощения на основе показателей стоимости компании можно сделать ряд основных выводов и заключений.</w:t>
      </w:r>
    </w:p>
    <w:p w:rsidR="00062189" w:rsidRPr="007A0593" w:rsidRDefault="00062189" w:rsidP="00062189">
      <w:pPr>
        <w:ind w:firstLine="567"/>
        <w:jc w:val="both"/>
        <w:rPr>
          <w:sz w:val="28"/>
          <w:szCs w:val="28"/>
        </w:rPr>
      </w:pPr>
      <w:r w:rsidRPr="007A0593">
        <w:rPr>
          <w:sz w:val="28"/>
          <w:szCs w:val="28"/>
        </w:rPr>
        <w:t xml:space="preserve">Фундаментальная роль слияний / поглощений состоит в том, что они дают возможность компаниям приспособляться к меняющейся экономической среде, и значит получать и использовать новые возможности. В случае если процесс слияния или поглощения проведен грамотно, то в его результате должны будут вырасти выручка, доля рынка конкретного предприятия, улучшиться рентабельности, увеличиться стоимость компании. </w:t>
      </w:r>
    </w:p>
    <w:p w:rsidR="00062189" w:rsidRPr="007A0593" w:rsidRDefault="00062189" w:rsidP="00062189">
      <w:pPr>
        <w:ind w:firstLine="567"/>
        <w:jc w:val="both"/>
        <w:rPr>
          <w:sz w:val="28"/>
          <w:szCs w:val="28"/>
        </w:rPr>
      </w:pPr>
      <w:r w:rsidRPr="007A0593">
        <w:rPr>
          <w:sz w:val="28"/>
          <w:szCs w:val="28"/>
        </w:rPr>
        <w:t>Цель слияний и поглощений заключается в увеличении благосостояния акционеров и обретение конкурентных преимуществ на рынке. Слияния / поглощения выступают очень эффективным инструментом по реструктуризации компании. При помощи этого внешнего пути развития предприятие обеспечивает соответствие собственной деятельности выбранной концепции развития. Также слияния и поглощения имеют целый ряд преимуществ в сравнении с внутренними методами по корпоративному развитию. Основным из них, который служит одновременно главным мотивирующим фактором при проведении слияний и поглощений, выступает синергетический эффект, выражаемый в формировании дополнительной стоимости от сделки слияния/поглощения.</w:t>
      </w:r>
    </w:p>
    <w:p w:rsidR="00062189" w:rsidRDefault="00062189">
      <w:pPr>
        <w:spacing w:after="160" w:line="259" w:lineRule="auto"/>
      </w:pPr>
      <w:r>
        <w:br w:type="page"/>
      </w:r>
    </w:p>
    <w:p w:rsidR="00062189" w:rsidRPr="007A0593" w:rsidRDefault="00062189" w:rsidP="0006218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510805441"/>
      <w:r w:rsidRPr="007A059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ИСПОЛЬЗОВАННОЙ ЛИТЕРАТУРЫ</w:t>
      </w:r>
      <w:bookmarkEnd w:id="3"/>
    </w:p>
    <w:p w:rsidR="00062189" w:rsidRPr="007A0593" w:rsidRDefault="00062189" w:rsidP="00062189">
      <w:pPr>
        <w:rPr>
          <w:sz w:val="28"/>
          <w:szCs w:val="28"/>
        </w:rPr>
      </w:pPr>
    </w:p>
    <w:p w:rsidR="00062189" w:rsidRPr="007A0593" w:rsidRDefault="00062189" w:rsidP="00062189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7A0593">
        <w:rPr>
          <w:sz w:val="28"/>
          <w:szCs w:val="28"/>
        </w:rPr>
        <w:t xml:space="preserve">Богданова Н.А. Слияния и поглощения организаций: анализ теоретических положений // Вестник </w:t>
      </w:r>
      <w:proofErr w:type="spellStart"/>
      <w:r w:rsidRPr="007A0593">
        <w:rPr>
          <w:sz w:val="28"/>
          <w:szCs w:val="28"/>
        </w:rPr>
        <w:t>ЮУрГУ</w:t>
      </w:r>
      <w:proofErr w:type="spellEnd"/>
      <w:r w:rsidRPr="007A0593">
        <w:rPr>
          <w:sz w:val="28"/>
          <w:szCs w:val="28"/>
        </w:rPr>
        <w:t xml:space="preserve">. Серия: Экономика и менеджмент. - 2011. - № 8 (225). </w:t>
      </w:r>
      <w:r w:rsidRPr="007A0593">
        <w:rPr>
          <w:sz w:val="28"/>
          <w:szCs w:val="28"/>
          <w:lang w:val="en-US"/>
        </w:rPr>
        <w:t>URL</w:t>
      </w:r>
      <w:r w:rsidRPr="007A0593">
        <w:rPr>
          <w:sz w:val="28"/>
          <w:szCs w:val="28"/>
        </w:rPr>
        <w:t xml:space="preserve">: </w:t>
      </w:r>
      <w:r w:rsidRPr="007A0593">
        <w:rPr>
          <w:sz w:val="28"/>
          <w:szCs w:val="28"/>
          <w:lang w:val="en-US"/>
        </w:rPr>
        <w:t>https</w:t>
      </w:r>
      <w:r w:rsidRPr="007A0593">
        <w:rPr>
          <w:sz w:val="28"/>
          <w:szCs w:val="28"/>
        </w:rPr>
        <w:t>://</w:t>
      </w:r>
      <w:proofErr w:type="spellStart"/>
      <w:r w:rsidRPr="007A0593">
        <w:rPr>
          <w:sz w:val="28"/>
          <w:szCs w:val="28"/>
          <w:lang w:val="en-US"/>
        </w:rPr>
        <w:t>cyberleninka</w:t>
      </w:r>
      <w:proofErr w:type="spellEnd"/>
      <w:r w:rsidRPr="007A0593">
        <w:rPr>
          <w:sz w:val="28"/>
          <w:szCs w:val="28"/>
        </w:rPr>
        <w:t>.</w:t>
      </w:r>
      <w:proofErr w:type="spellStart"/>
      <w:r w:rsidRPr="007A0593">
        <w:rPr>
          <w:sz w:val="28"/>
          <w:szCs w:val="28"/>
          <w:lang w:val="en-US"/>
        </w:rPr>
        <w:t>ru</w:t>
      </w:r>
      <w:proofErr w:type="spellEnd"/>
      <w:r w:rsidRPr="007A0593">
        <w:rPr>
          <w:sz w:val="28"/>
          <w:szCs w:val="28"/>
        </w:rPr>
        <w:t>/</w:t>
      </w:r>
      <w:r w:rsidRPr="007A0593">
        <w:rPr>
          <w:sz w:val="28"/>
          <w:szCs w:val="28"/>
          <w:lang w:val="en-US"/>
        </w:rPr>
        <w:t>article</w:t>
      </w:r>
      <w:r w:rsidRPr="007A0593">
        <w:rPr>
          <w:sz w:val="28"/>
          <w:szCs w:val="28"/>
        </w:rPr>
        <w:t>/</w:t>
      </w:r>
      <w:r w:rsidRPr="007A0593">
        <w:rPr>
          <w:sz w:val="28"/>
          <w:szCs w:val="28"/>
          <w:lang w:val="en-US"/>
        </w:rPr>
        <w:t>n</w:t>
      </w:r>
      <w:r w:rsidRPr="007A0593">
        <w:rPr>
          <w:sz w:val="28"/>
          <w:szCs w:val="28"/>
        </w:rPr>
        <w:t>/</w:t>
      </w:r>
      <w:proofErr w:type="spellStart"/>
      <w:r w:rsidRPr="007A0593">
        <w:rPr>
          <w:sz w:val="28"/>
          <w:szCs w:val="28"/>
          <w:lang w:val="en-US"/>
        </w:rPr>
        <w:t>sliyaniya</w:t>
      </w:r>
      <w:proofErr w:type="spellEnd"/>
      <w:r w:rsidRPr="007A0593">
        <w:rPr>
          <w:sz w:val="28"/>
          <w:szCs w:val="28"/>
        </w:rPr>
        <w:t>-</w:t>
      </w:r>
      <w:proofErr w:type="spellStart"/>
      <w:r w:rsidRPr="007A0593">
        <w:rPr>
          <w:sz w:val="28"/>
          <w:szCs w:val="28"/>
          <w:lang w:val="en-US"/>
        </w:rPr>
        <w:t>i</w:t>
      </w:r>
      <w:proofErr w:type="spellEnd"/>
      <w:r w:rsidRPr="007A0593">
        <w:rPr>
          <w:sz w:val="28"/>
          <w:szCs w:val="28"/>
        </w:rPr>
        <w:t>-</w:t>
      </w:r>
      <w:proofErr w:type="spellStart"/>
      <w:r w:rsidRPr="007A0593">
        <w:rPr>
          <w:sz w:val="28"/>
          <w:szCs w:val="28"/>
          <w:lang w:val="en-US"/>
        </w:rPr>
        <w:t>pogloscheniya</w:t>
      </w:r>
      <w:proofErr w:type="spellEnd"/>
      <w:r w:rsidRPr="007A0593">
        <w:rPr>
          <w:sz w:val="28"/>
          <w:szCs w:val="28"/>
        </w:rPr>
        <w:t>-</w:t>
      </w:r>
      <w:proofErr w:type="spellStart"/>
      <w:r w:rsidRPr="007A0593">
        <w:rPr>
          <w:sz w:val="28"/>
          <w:szCs w:val="28"/>
          <w:lang w:val="en-US"/>
        </w:rPr>
        <w:t>organizatsiy</w:t>
      </w:r>
      <w:proofErr w:type="spellEnd"/>
      <w:r w:rsidRPr="007A0593">
        <w:rPr>
          <w:sz w:val="28"/>
          <w:szCs w:val="28"/>
        </w:rPr>
        <w:t>-</w:t>
      </w:r>
      <w:proofErr w:type="spellStart"/>
      <w:r w:rsidRPr="007A0593">
        <w:rPr>
          <w:sz w:val="28"/>
          <w:szCs w:val="28"/>
          <w:lang w:val="en-US"/>
        </w:rPr>
        <w:t>analiz</w:t>
      </w:r>
      <w:proofErr w:type="spellEnd"/>
      <w:r w:rsidRPr="007A0593">
        <w:rPr>
          <w:sz w:val="28"/>
          <w:szCs w:val="28"/>
        </w:rPr>
        <w:t>-</w:t>
      </w:r>
      <w:proofErr w:type="spellStart"/>
      <w:r w:rsidRPr="007A0593">
        <w:rPr>
          <w:sz w:val="28"/>
          <w:szCs w:val="28"/>
          <w:lang w:val="en-US"/>
        </w:rPr>
        <w:t>teoreticheskih</w:t>
      </w:r>
      <w:proofErr w:type="spellEnd"/>
      <w:r w:rsidRPr="007A0593">
        <w:rPr>
          <w:sz w:val="28"/>
          <w:szCs w:val="28"/>
        </w:rPr>
        <w:t>-</w:t>
      </w:r>
      <w:proofErr w:type="spellStart"/>
      <w:r w:rsidRPr="007A0593">
        <w:rPr>
          <w:sz w:val="28"/>
          <w:szCs w:val="28"/>
          <w:lang w:val="en-US"/>
        </w:rPr>
        <w:t>polozheniy</w:t>
      </w:r>
      <w:proofErr w:type="spellEnd"/>
      <w:r w:rsidRPr="007A0593">
        <w:rPr>
          <w:sz w:val="28"/>
          <w:szCs w:val="28"/>
        </w:rPr>
        <w:t xml:space="preserve">. </w:t>
      </w:r>
    </w:p>
    <w:p w:rsidR="00062189" w:rsidRPr="007A0593" w:rsidRDefault="00062189" w:rsidP="00062189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proofErr w:type="spellStart"/>
      <w:r w:rsidRPr="007A0593">
        <w:rPr>
          <w:sz w:val="28"/>
          <w:szCs w:val="28"/>
        </w:rPr>
        <w:t>Гохан</w:t>
      </w:r>
      <w:proofErr w:type="spellEnd"/>
      <w:r w:rsidRPr="007A0593">
        <w:rPr>
          <w:sz w:val="28"/>
          <w:szCs w:val="28"/>
        </w:rPr>
        <w:t xml:space="preserve"> Патрик А. Слияния, поглощения и реструктуризация компаний: пер. с англ. / Патрик </w:t>
      </w:r>
      <w:proofErr w:type="spellStart"/>
      <w:r w:rsidRPr="007A0593">
        <w:rPr>
          <w:sz w:val="28"/>
          <w:szCs w:val="28"/>
        </w:rPr>
        <w:t>A.Гохан</w:t>
      </w:r>
      <w:proofErr w:type="spellEnd"/>
      <w:r w:rsidRPr="007A0593">
        <w:rPr>
          <w:sz w:val="28"/>
          <w:szCs w:val="28"/>
        </w:rPr>
        <w:t>. - М.: Альпина Бизнес Букс, 2009. - 741 с.</w:t>
      </w:r>
    </w:p>
    <w:p w:rsidR="00062189" w:rsidRPr="007A0593" w:rsidRDefault="00062189" w:rsidP="00062189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7A0593">
        <w:rPr>
          <w:sz w:val="28"/>
          <w:szCs w:val="28"/>
        </w:rPr>
        <w:t xml:space="preserve">Рид </w:t>
      </w:r>
      <w:proofErr w:type="spellStart"/>
      <w:r w:rsidRPr="007A0593">
        <w:rPr>
          <w:sz w:val="28"/>
          <w:szCs w:val="28"/>
        </w:rPr>
        <w:t>Фостер</w:t>
      </w:r>
      <w:proofErr w:type="spellEnd"/>
      <w:r w:rsidRPr="007A0593">
        <w:rPr>
          <w:sz w:val="28"/>
          <w:szCs w:val="28"/>
        </w:rPr>
        <w:t xml:space="preserve">. Искусство слияний и поглощений: пер. с англ. / </w:t>
      </w:r>
      <w:proofErr w:type="spellStart"/>
      <w:r w:rsidRPr="007A0593">
        <w:rPr>
          <w:sz w:val="28"/>
          <w:szCs w:val="28"/>
        </w:rPr>
        <w:t>Фостер</w:t>
      </w:r>
      <w:proofErr w:type="spellEnd"/>
      <w:r w:rsidRPr="007A0593">
        <w:rPr>
          <w:sz w:val="28"/>
          <w:szCs w:val="28"/>
        </w:rPr>
        <w:t xml:space="preserve"> Рид, А. Рид Лажу. -М.: Альпина Бизнес Букс, 2012. - 958 с. </w:t>
      </w:r>
    </w:p>
    <w:p w:rsidR="00062189" w:rsidRPr="007A0593" w:rsidRDefault="00062189" w:rsidP="00062189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proofErr w:type="spellStart"/>
      <w:r w:rsidRPr="007A0593">
        <w:rPr>
          <w:sz w:val="28"/>
          <w:szCs w:val="28"/>
        </w:rPr>
        <w:t>Депамфилис</w:t>
      </w:r>
      <w:proofErr w:type="spellEnd"/>
      <w:r w:rsidRPr="007A0593">
        <w:rPr>
          <w:sz w:val="28"/>
          <w:szCs w:val="28"/>
        </w:rPr>
        <w:t xml:space="preserve">, Д. Слияния, поглощения и другие способы реструктуризации компании. Процесс, инструментарий, примеры из практики, ответы на вопросы: пер. с англ. / Д. </w:t>
      </w:r>
      <w:proofErr w:type="spellStart"/>
      <w:r w:rsidRPr="007A0593">
        <w:rPr>
          <w:sz w:val="28"/>
          <w:szCs w:val="28"/>
        </w:rPr>
        <w:t>Депамфилис</w:t>
      </w:r>
      <w:proofErr w:type="spellEnd"/>
      <w:r w:rsidRPr="007A0593">
        <w:rPr>
          <w:sz w:val="28"/>
          <w:szCs w:val="28"/>
        </w:rPr>
        <w:t>. М.: ЗАО «Олимп-Бизнес», 2013. - 960 с.</w:t>
      </w:r>
    </w:p>
    <w:p w:rsidR="00062189" w:rsidRPr="007A0593" w:rsidRDefault="00062189" w:rsidP="00062189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7A0593">
        <w:rPr>
          <w:sz w:val="28"/>
          <w:szCs w:val="28"/>
        </w:rPr>
        <w:t>Конина Н.Ю. Слияния и поглощения в конкурентной борьбе международных компаний / Н.Ю. Конина. - М.: ТК «</w:t>
      </w:r>
      <w:proofErr w:type="spellStart"/>
      <w:r w:rsidRPr="007A0593">
        <w:rPr>
          <w:sz w:val="28"/>
          <w:szCs w:val="28"/>
        </w:rPr>
        <w:t>Велби</w:t>
      </w:r>
      <w:proofErr w:type="spellEnd"/>
      <w:r w:rsidRPr="007A0593">
        <w:rPr>
          <w:sz w:val="28"/>
          <w:szCs w:val="28"/>
        </w:rPr>
        <w:t xml:space="preserve">», Изд-во «Проспект», 2015. - 152 с. </w:t>
      </w:r>
    </w:p>
    <w:p w:rsidR="00062189" w:rsidRDefault="00062189">
      <w:pPr>
        <w:spacing w:after="160" w:line="259" w:lineRule="auto"/>
      </w:pPr>
      <w:bookmarkStart w:id="4" w:name="_GoBack"/>
      <w:bookmarkEnd w:id="4"/>
      <w:r>
        <w:br w:type="page"/>
      </w:r>
    </w:p>
    <w:p w:rsidR="00062189" w:rsidRPr="00062189" w:rsidRDefault="00062189" w:rsidP="00062189"/>
    <w:p w:rsidR="00744D50" w:rsidRPr="007A0593" w:rsidRDefault="00744D50" w:rsidP="00744D50">
      <w:pPr>
        <w:rPr>
          <w:noProof/>
        </w:rPr>
      </w:pPr>
    </w:p>
    <w:p w:rsidR="004D3C1F" w:rsidRDefault="004D3C1F"/>
    <w:sectPr w:rsidR="004D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6FA4"/>
    <w:multiLevelType w:val="hybridMultilevel"/>
    <w:tmpl w:val="F084AEA4"/>
    <w:lvl w:ilvl="0" w:tplc="42588D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CF"/>
    <w:rsid w:val="00062189"/>
    <w:rsid w:val="004D3C1F"/>
    <w:rsid w:val="00744D50"/>
    <w:rsid w:val="00C6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F034"/>
  <w15:chartTrackingRefBased/>
  <w15:docId w15:val="{B1C68A98-5CC0-438F-B71E-D1715C62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744D5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44D50"/>
    <w:pPr>
      <w:spacing w:after="100"/>
      <w:ind w:left="240"/>
    </w:pPr>
  </w:style>
  <w:style w:type="character" w:styleId="a3">
    <w:name w:val="Hyperlink"/>
    <w:basedOn w:val="a0"/>
    <w:uiPriority w:val="99"/>
    <w:unhideWhenUsed/>
    <w:rsid w:val="00744D5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21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062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2018-12-06T08:57:00Z</dcterms:created>
  <dcterms:modified xsi:type="dcterms:W3CDTF">2018-12-06T09:10:00Z</dcterms:modified>
</cp:coreProperties>
</file>