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81" w:rsidRPr="00104281" w:rsidRDefault="00104281" w:rsidP="00104281">
      <w:pPr>
        <w:pStyle w:val="Default"/>
        <w:jc w:val="center"/>
        <w:rPr>
          <w:color w:val="auto"/>
          <w:sz w:val="28"/>
          <w:szCs w:val="28"/>
        </w:rPr>
      </w:pPr>
      <w:proofErr w:type="spellStart"/>
      <w:r w:rsidRPr="00104281">
        <w:rPr>
          <w:sz w:val="28"/>
          <w:szCs w:val="28"/>
        </w:rPr>
        <w:t>Диссер</w:t>
      </w:r>
      <w:proofErr w:type="spellEnd"/>
      <w:r w:rsidRPr="00104281">
        <w:rPr>
          <w:sz w:val="28"/>
          <w:szCs w:val="28"/>
        </w:rPr>
        <w:t xml:space="preserve">_ </w:t>
      </w:r>
    </w:p>
    <w:p w:rsidR="00104281" w:rsidRDefault="00104281" w:rsidP="00104281">
      <w:pPr>
        <w:pStyle w:val="Default"/>
        <w:jc w:val="center"/>
        <w:rPr>
          <w:bCs/>
          <w:caps/>
          <w:color w:val="auto"/>
          <w:sz w:val="28"/>
          <w:szCs w:val="28"/>
        </w:rPr>
      </w:pPr>
      <w:r w:rsidRPr="00104281">
        <w:rPr>
          <w:bCs/>
          <w:caps/>
          <w:color w:val="auto"/>
          <w:sz w:val="28"/>
          <w:szCs w:val="28"/>
        </w:rPr>
        <w:t>Организация и управление внутренним аудитом в компании</w:t>
      </w:r>
    </w:p>
    <w:p w:rsidR="00104281" w:rsidRDefault="00104281" w:rsidP="00104281">
      <w:pPr>
        <w:pStyle w:val="Default"/>
        <w:jc w:val="center"/>
        <w:rPr>
          <w:bCs/>
          <w:caps/>
          <w:color w:val="auto"/>
          <w:sz w:val="28"/>
          <w:szCs w:val="28"/>
        </w:rPr>
      </w:pPr>
      <w:r>
        <w:rPr>
          <w:bCs/>
          <w:caps/>
          <w:color w:val="auto"/>
          <w:sz w:val="28"/>
          <w:szCs w:val="28"/>
        </w:rPr>
        <w:t>учет и аудит</w:t>
      </w:r>
    </w:p>
    <w:p w:rsidR="00104281" w:rsidRDefault="00104281" w:rsidP="00104281">
      <w:pPr>
        <w:pStyle w:val="Default"/>
        <w:jc w:val="center"/>
        <w:rPr>
          <w:bCs/>
          <w:caps/>
          <w:color w:val="auto"/>
          <w:sz w:val="28"/>
          <w:szCs w:val="28"/>
        </w:rPr>
      </w:pPr>
      <w:r>
        <w:rPr>
          <w:bCs/>
          <w:caps/>
          <w:color w:val="auto"/>
          <w:sz w:val="28"/>
          <w:szCs w:val="28"/>
        </w:rPr>
        <w:t>стр_62</w:t>
      </w:r>
    </w:p>
    <w:p w:rsidR="00104281" w:rsidRPr="00C07415" w:rsidRDefault="00104281" w:rsidP="0010428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07415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</w:rPr>
        <w:id w:val="15234362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04281" w:rsidRPr="00390B22" w:rsidRDefault="00104281" w:rsidP="00104281">
          <w:pPr>
            <w:pStyle w:val="a4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104281" w:rsidRPr="00390B22" w:rsidRDefault="00104281" w:rsidP="00104281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390B2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90B2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90B2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648983" w:history="1">
            <w:r w:rsidRPr="00390B22">
              <w:rPr>
                <w:rStyle w:val="a3"/>
                <w:rFonts w:ascii="Times New Roman" w:eastAsia="Batang" w:hAnsi="Times New Roman" w:cs="Times New Roman"/>
                <w:b/>
                <w:caps/>
                <w:noProof/>
                <w:sz w:val="28"/>
                <w:szCs w:val="28"/>
              </w:rPr>
              <w:t>Введение</w:t>
            </w:r>
          </w:hyperlink>
        </w:p>
        <w:p w:rsidR="00104281" w:rsidRPr="00390B22" w:rsidRDefault="00104281" w:rsidP="00104281">
          <w:pPr>
            <w:pStyle w:val="11"/>
            <w:tabs>
              <w:tab w:val="left" w:pos="440"/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648984" w:history="1">
            <w:r w:rsidRPr="00390B22">
              <w:rPr>
                <w:rStyle w:val="a3"/>
                <w:rFonts w:ascii="Times New Roman" w:eastAsia="Batang" w:hAnsi="Times New Roman" w:cs="Times New Roman"/>
                <w:b/>
                <w:caps/>
                <w:noProof/>
                <w:sz w:val="28"/>
                <w:szCs w:val="28"/>
              </w:rPr>
              <w:t>1.</w:t>
            </w:r>
            <w:r w:rsidRPr="00390B22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Pr="00390B22">
              <w:rPr>
                <w:rStyle w:val="a3"/>
                <w:rFonts w:ascii="Times New Roman" w:eastAsia="Batang" w:hAnsi="Times New Roman" w:cs="Times New Roman"/>
                <w:b/>
                <w:caps/>
                <w:noProof/>
                <w:sz w:val="28"/>
                <w:szCs w:val="28"/>
              </w:rPr>
              <w:t>Теоретические основы внутреннего аудита</w:t>
            </w:r>
          </w:hyperlink>
        </w:p>
        <w:p w:rsidR="00104281" w:rsidRPr="00390B22" w:rsidRDefault="00104281" w:rsidP="00104281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648985" w:history="1">
            <w:r w:rsidRPr="00390B22">
              <w:rPr>
                <w:rStyle w:val="a3"/>
                <w:rFonts w:ascii="Times New Roman" w:eastAsia="Batang" w:hAnsi="Times New Roman" w:cs="Times New Roman"/>
                <w:noProof/>
                <w:sz w:val="28"/>
                <w:szCs w:val="28"/>
              </w:rPr>
              <w:t>1.1. Сущность и содержание внутреннего аудита</w:t>
            </w:r>
          </w:hyperlink>
        </w:p>
        <w:p w:rsidR="00104281" w:rsidRPr="00390B22" w:rsidRDefault="00104281" w:rsidP="00104281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648986" w:history="1">
            <w:r w:rsidRPr="00390B22">
              <w:rPr>
                <w:rStyle w:val="a3"/>
                <w:rFonts w:ascii="Times New Roman" w:eastAsia="Batang" w:hAnsi="Times New Roman" w:cs="Times New Roman"/>
                <w:noProof/>
                <w:sz w:val="28"/>
                <w:szCs w:val="28"/>
              </w:rPr>
              <w:t>1.2. Основные направления и виды внутреннего аудита</w:t>
            </w:r>
          </w:hyperlink>
        </w:p>
        <w:p w:rsidR="00104281" w:rsidRPr="00390B22" w:rsidRDefault="00104281" w:rsidP="00104281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648987" w:history="1">
            <w:r w:rsidRPr="00390B22">
              <w:rPr>
                <w:rStyle w:val="a3"/>
                <w:rFonts w:ascii="Times New Roman" w:eastAsia="Batang" w:hAnsi="Times New Roman" w:cs="Times New Roman"/>
                <w:noProof/>
                <w:sz w:val="28"/>
                <w:szCs w:val="28"/>
              </w:rPr>
              <w:t>1.3. Внутренний аудит в системе внутреннего контроля компании</w:t>
            </w:r>
          </w:hyperlink>
        </w:p>
        <w:p w:rsidR="00104281" w:rsidRPr="00390B22" w:rsidRDefault="00104281" w:rsidP="00104281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648988" w:history="1">
            <w:r w:rsidRPr="00390B22">
              <w:rPr>
                <w:rStyle w:val="a3"/>
                <w:rFonts w:ascii="Times New Roman" w:eastAsia="Batang" w:hAnsi="Times New Roman" w:cs="Times New Roman"/>
                <w:b/>
                <w:caps/>
                <w:noProof/>
                <w:sz w:val="28"/>
                <w:szCs w:val="28"/>
              </w:rPr>
              <w:t>II. Методика ПРОВЕДЕНИЯ внутреннего аудита компании</w:t>
            </w:r>
          </w:hyperlink>
        </w:p>
        <w:p w:rsidR="00104281" w:rsidRPr="00390B22" w:rsidRDefault="00104281" w:rsidP="00104281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648989" w:history="1">
            <w:r w:rsidRPr="00390B22">
              <w:rPr>
                <w:rStyle w:val="a3"/>
                <w:rFonts w:ascii="Times New Roman" w:eastAsia="Batang" w:hAnsi="Times New Roman" w:cs="Times New Roman"/>
                <w:noProof/>
                <w:sz w:val="28"/>
                <w:szCs w:val="28"/>
              </w:rPr>
              <w:t>2.1. Основные методы проведения внутреннего аудита</w:t>
            </w:r>
          </w:hyperlink>
        </w:p>
        <w:p w:rsidR="00104281" w:rsidRPr="00390B22" w:rsidRDefault="00104281" w:rsidP="00104281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648990" w:history="1">
            <w:r w:rsidRPr="00390B22">
              <w:rPr>
                <w:rStyle w:val="a3"/>
                <w:rFonts w:ascii="Times New Roman" w:eastAsia="Batang" w:hAnsi="Times New Roman" w:cs="Times New Roman"/>
                <w:noProof/>
                <w:sz w:val="28"/>
                <w:szCs w:val="28"/>
              </w:rPr>
              <w:t>2.2. Выбор модели внутреннего аудита</w:t>
            </w:r>
          </w:hyperlink>
        </w:p>
        <w:p w:rsidR="00104281" w:rsidRPr="00390B22" w:rsidRDefault="00104281" w:rsidP="00104281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648991" w:history="1">
            <w:r w:rsidRPr="00390B22">
              <w:rPr>
                <w:rStyle w:val="a3"/>
                <w:rFonts w:ascii="Times New Roman" w:eastAsia="Batang" w:hAnsi="Times New Roman" w:cs="Times New Roman"/>
                <w:b/>
                <w:caps/>
                <w:noProof/>
                <w:sz w:val="28"/>
                <w:szCs w:val="28"/>
              </w:rPr>
              <w:t>III. Внутренний аудит компании</w:t>
            </w:r>
          </w:hyperlink>
        </w:p>
        <w:p w:rsidR="00104281" w:rsidRPr="00390B22" w:rsidRDefault="00104281" w:rsidP="00104281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648992" w:history="1">
            <w:r w:rsidRPr="00390B22">
              <w:rPr>
                <w:rStyle w:val="a3"/>
                <w:rFonts w:ascii="Times New Roman" w:eastAsia="Batang" w:hAnsi="Times New Roman" w:cs="Times New Roman"/>
                <w:noProof/>
                <w:sz w:val="28"/>
                <w:szCs w:val="28"/>
              </w:rPr>
              <w:t>3.1. Внутренний аудит и анализ доходов и основных видов активов</w:t>
            </w:r>
          </w:hyperlink>
        </w:p>
        <w:p w:rsidR="00104281" w:rsidRPr="00390B22" w:rsidRDefault="00104281" w:rsidP="00104281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648993" w:history="1">
            <w:r w:rsidRPr="00390B22">
              <w:rPr>
                <w:rStyle w:val="a3"/>
                <w:rFonts w:ascii="Times New Roman" w:eastAsia="Batang" w:hAnsi="Times New Roman" w:cs="Times New Roman"/>
                <w:noProof/>
                <w:sz w:val="28"/>
                <w:szCs w:val="28"/>
              </w:rPr>
              <w:t>3.2. Внутренний аудит и анализ расходов и кредиторской задолженности</w:t>
            </w:r>
          </w:hyperlink>
        </w:p>
        <w:p w:rsidR="00104281" w:rsidRPr="00390B22" w:rsidRDefault="00104281" w:rsidP="00104281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648994" w:history="1">
            <w:r w:rsidRPr="00390B22">
              <w:rPr>
                <w:rStyle w:val="a3"/>
                <w:rFonts w:ascii="Times New Roman" w:eastAsia="Batang" w:hAnsi="Times New Roman" w:cs="Times New Roman"/>
                <w:b/>
                <w:caps/>
                <w:noProof/>
                <w:sz w:val="28"/>
                <w:szCs w:val="28"/>
              </w:rPr>
              <w:t>IV. Внутренний аудит рисков и результаты проведения внутреннего аудита в компании</w:t>
            </w:r>
          </w:hyperlink>
        </w:p>
        <w:p w:rsidR="00104281" w:rsidRPr="00390B22" w:rsidRDefault="00104281" w:rsidP="00104281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648995" w:history="1">
            <w:r w:rsidRPr="00390B22">
              <w:rPr>
                <w:rStyle w:val="a3"/>
                <w:rFonts w:ascii="Times New Roman" w:eastAsia="Batang" w:hAnsi="Times New Roman" w:cs="Times New Roman"/>
                <w:noProof/>
                <w:sz w:val="28"/>
                <w:szCs w:val="28"/>
              </w:rPr>
              <w:t>4.1. Оценка рисков и управление рисками компании</w:t>
            </w:r>
          </w:hyperlink>
        </w:p>
        <w:p w:rsidR="00104281" w:rsidRPr="00390B22" w:rsidRDefault="00104281" w:rsidP="00104281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648996" w:history="1">
            <w:r w:rsidRPr="00390B22">
              <w:rPr>
                <w:rStyle w:val="a3"/>
                <w:rFonts w:ascii="Times New Roman" w:eastAsia="Batang" w:hAnsi="Times New Roman" w:cs="Times New Roman"/>
                <w:noProof/>
                <w:sz w:val="28"/>
                <w:szCs w:val="28"/>
              </w:rPr>
              <w:t>4.2. Разработка процедур по снижению рисков мошенничества с помощью инструментов риск-менеджмента</w:t>
            </w:r>
          </w:hyperlink>
        </w:p>
        <w:p w:rsidR="00104281" w:rsidRPr="00390B22" w:rsidRDefault="00104281" w:rsidP="00104281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648997" w:history="1">
            <w:r w:rsidRPr="00390B22">
              <w:rPr>
                <w:rStyle w:val="a3"/>
                <w:rFonts w:ascii="Times New Roman" w:eastAsia="Batang" w:hAnsi="Times New Roman" w:cs="Times New Roman"/>
                <w:noProof/>
                <w:sz w:val="28"/>
                <w:szCs w:val="28"/>
              </w:rPr>
              <w:t>4.3. Аудиторский отчет по результатам внутреннего аудита</w:t>
            </w:r>
          </w:hyperlink>
        </w:p>
        <w:p w:rsidR="00104281" w:rsidRPr="00390B22" w:rsidRDefault="00104281" w:rsidP="00104281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648998" w:history="1">
            <w:r w:rsidRPr="00390B22">
              <w:rPr>
                <w:rStyle w:val="a3"/>
                <w:rFonts w:ascii="Times New Roman" w:eastAsia="Batang" w:hAnsi="Times New Roman" w:cs="Times New Roman"/>
                <w:b/>
                <w:caps/>
                <w:noProof/>
                <w:sz w:val="28"/>
                <w:szCs w:val="28"/>
              </w:rPr>
              <w:t>Заключение</w:t>
            </w:r>
          </w:hyperlink>
        </w:p>
        <w:p w:rsidR="00104281" w:rsidRPr="00390B22" w:rsidRDefault="00104281" w:rsidP="00104281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648999" w:history="1">
            <w:r w:rsidRPr="00390B22">
              <w:rPr>
                <w:rStyle w:val="a3"/>
                <w:rFonts w:ascii="Times New Roman" w:eastAsia="Batang" w:hAnsi="Times New Roman" w:cs="Times New Roman"/>
                <w:b/>
                <w:caps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104281" w:rsidRPr="00C07415" w:rsidRDefault="00104281" w:rsidP="0010428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0B2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04281" w:rsidRPr="00C07415" w:rsidRDefault="00104281" w:rsidP="00104281">
      <w:pPr>
        <w:spacing w:after="160" w:line="259" w:lineRule="auto"/>
        <w:rPr>
          <w:rStyle w:val="5"/>
          <w:rFonts w:ascii="Times New Roman" w:hAnsi="Times New Roman" w:cs="Times New Roman"/>
          <w:b/>
          <w:caps/>
          <w:sz w:val="28"/>
          <w:szCs w:val="28"/>
        </w:rPr>
      </w:pPr>
    </w:p>
    <w:p w:rsidR="00104281" w:rsidRDefault="00104281">
      <w:pPr>
        <w:spacing w:after="160" w:line="259" w:lineRule="auto"/>
        <w:rPr>
          <w:rStyle w:val="5"/>
          <w:rFonts w:ascii="Times New Roman" w:hAnsi="Times New Roman" w:cs="Times New Roman"/>
          <w:b/>
          <w:caps/>
          <w:sz w:val="28"/>
          <w:szCs w:val="28"/>
        </w:rPr>
      </w:pPr>
      <w:r w:rsidRPr="00C07415">
        <w:rPr>
          <w:rStyle w:val="5"/>
          <w:rFonts w:ascii="Times New Roman" w:hAnsi="Times New Roman" w:cs="Times New Roman"/>
          <w:b/>
          <w:caps/>
          <w:sz w:val="28"/>
          <w:szCs w:val="28"/>
        </w:rPr>
        <w:br w:type="page"/>
      </w:r>
      <w:r>
        <w:rPr>
          <w:rStyle w:val="5"/>
          <w:rFonts w:ascii="Times New Roman" w:hAnsi="Times New Roman" w:cs="Times New Roman"/>
          <w:b/>
          <w:caps/>
          <w:sz w:val="28"/>
          <w:szCs w:val="28"/>
        </w:rPr>
        <w:lastRenderedPageBreak/>
        <w:br w:type="page"/>
      </w:r>
    </w:p>
    <w:p w:rsidR="00104281" w:rsidRPr="00C07415" w:rsidRDefault="00104281" w:rsidP="00104281">
      <w:pPr>
        <w:pStyle w:val="1"/>
        <w:spacing w:before="0" w:line="240" w:lineRule="auto"/>
        <w:ind w:firstLine="567"/>
        <w:jc w:val="both"/>
        <w:rPr>
          <w:rStyle w:val="5"/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0" w:name="_Toc8648998"/>
      <w:r w:rsidRPr="00C07415">
        <w:rPr>
          <w:rStyle w:val="5"/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>Заключение</w:t>
      </w:r>
      <w:bookmarkEnd w:id="0"/>
    </w:p>
    <w:p w:rsidR="00104281" w:rsidRPr="00C07415" w:rsidRDefault="00104281" w:rsidP="001042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4281" w:rsidRPr="00097E16" w:rsidRDefault="00104281" w:rsidP="00104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E16">
        <w:rPr>
          <w:rFonts w:ascii="Times New Roman" w:hAnsi="Times New Roman" w:cs="Times New Roman"/>
          <w:sz w:val="28"/>
          <w:szCs w:val="28"/>
        </w:rPr>
        <w:t xml:space="preserve">В соответствии с проведенным исследованием, сформируем основные выводы. </w:t>
      </w:r>
    </w:p>
    <w:p w:rsidR="00104281" w:rsidRPr="00097E16" w:rsidRDefault="00104281" w:rsidP="00104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E16">
        <w:rPr>
          <w:rFonts w:ascii="Times New Roman" w:hAnsi="Times New Roman" w:cs="Times New Roman"/>
          <w:sz w:val="28"/>
          <w:szCs w:val="28"/>
        </w:rPr>
        <w:t>Внутренний аудит является деятельностью в области предоставления независимых и объективных гарантий и консультаций, которые направлены на усовершенствование деятельности компании. Цели внутреннего аудита различаются в зависимости от масштабов и структуры компании, а также требований руководства и в ряде случаев лиц, наделенных руководящими полномочиями.</w:t>
      </w:r>
    </w:p>
    <w:p w:rsidR="00104281" w:rsidRPr="00097E16" w:rsidRDefault="00104281" w:rsidP="00104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E16">
        <w:rPr>
          <w:rFonts w:ascii="Times New Roman" w:hAnsi="Times New Roman" w:cs="Times New Roman"/>
          <w:sz w:val="28"/>
          <w:szCs w:val="28"/>
        </w:rPr>
        <w:t xml:space="preserve">В ходе исследования рассмотрены основные направления и виды внутреннего аудита. Организационный аудит занимается проверкой всей деятельности компании в целом и его структурных подразделений в частности. Специальный аудит проводится администрацией компании по мере необходимости. </w:t>
      </w:r>
    </w:p>
    <w:p w:rsidR="00104281" w:rsidRDefault="00104281">
      <w:pPr>
        <w:spacing w:after="160" w:line="259" w:lineRule="auto"/>
        <w:rPr>
          <w:rStyle w:val="5"/>
          <w:rFonts w:ascii="Times New Roman" w:hAnsi="Times New Roman" w:cs="Times New Roman"/>
          <w:b/>
          <w:caps/>
          <w:sz w:val="28"/>
          <w:szCs w:val="28"/>
        </w:rPr>
      </w:pPr>
      <w:r>
        <w:rPr>
          <w:rStyle w:val="5"/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104281" w:rsidRPr="00C07415" w:rsidRDefault="00104281" w:rsidP="00104281">
      <w:pPr>
        <w:spacing w:after="160" w:line="259" w:lineRule="auto"/>
        <w:rPr>
          <w:rStyle w:val="5"/>
          <w:rFonts w:ascii="Times New Roman" w:hAnsi="Times New Roman" w:cs="Times New Roman"/>
          <w:b/>
          <w:caps/>
          <w:sz w:val="28"/>
          <w:szCs w:val="28"/>
        </w:rPr>
      </w:pPr>
    </w:p>
    <w:p w:rsidR="00104281" w:rsidRPr="00C07415" w:rsidRDefault="00104281" w:rsidP="00104281">
      <w:pPr>
        <w:pStyle w:val="1"/>
        <w:spacing w:before="0" w:line="240" w:lineRule="auto"/>
        <w:ind w:firstLine="567"/>
        <w:jc w:val="both"/>
        <w:rPr>
          <w:rStyle w:val="5"/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1" w:name="_Toc8648999"/>
      <w:r w:rsidRPr="00C07415">
        <w:rPr>
          <w:rStyle w:val="5"/>
          <w:rFonts w:ascii="Times New Roman" w:hAnsi="Times New Roman" w:cs="Times New Roman"/>
          <w:b/>
          <w:caps/>
          <w:color w:val="auto"/>
          <w:sz w:val="28"/>
          <w:szCs w:val="28"/>
        </w:rPr>
        <w:t>Список использованной литературы</w:t>
      </w:r>
      <w:bookmarkEnd w:id="1"/>
    </w:p>
    <w:p w:rsidR="00104281" w:rsidRPr="00C07415" w:rsidRDefault="00104281" w:rsidP="00104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281" w:rsidRPr="00C07415" w:rsidRDefault="00104281" w:rsidP="0010428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415">
        <w:rPr>
          <w:rFonts w:ascii="Times New Roman" w:hAnsi="Times New Roman" w:cs="Times New Roman"/>
          <w:sz w:val="28"/>
          <w:szCs w:val="28"/>
        </w:rPr>
        <w:t>О бухгалтерском учете и финансовой отчетности: Закон Республики Казахстан № 234-</w:t>
      </w:r>
      <w:r w:rsidRPr="00C0741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7415">
        <w:rPr>
          <w:rFonts w:ascii="Times New Roman" w:hAnsi="Times New Roman" w:cs="Times New Roman"/>
          <w:sz w:val="28"/>
          <w:szCs w:val="28"/>
        </w:rPr>
        <w:t xml:space="preserve"> от 28.02.2007 г. (с изменениями и дополнениями по состоянию на 02.07.2018 г.)</w:t>
      </w:r>
    </w:p>
    <w:p w:rsidR="00104281" w:rsidRPr="00C07415" w:rsidRDefault="00104281" w:rsidP="0010428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415">
        <w:rPr>
          <w:rFonts w:ascii="Times New Roman" w:hAnsi="Times New Roman" w:cs="Times New Roman"/>
          <w:sz w:val="28"/>
          <w:szCs w:val="28"/>
        </w:rPr>
        <w:t>Об аудиторской деятельности: Закон Республики Казахстан № 304-</w:t>
      </w:r>
      <w:r w:rsidRPr="00C074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7415">
        <w:rPr>
          <w:rFonts w:ascii="Times New Roman" w:hAnsi="Times New Roman" w:cs="Times New Roman"/>
          <w:sz w:val="28"/>
          <w:szCs w:val="28"/>
        </w:rPr>
        <w:t xml:space="preserve"> от 20.11.1998 г. (с изменениями и дополнениями по состоянию на 01.01.2019 г.)</w:t>
      </w:r>
    </w:p>
    <w:p w:rsidR="00104281" w:rsidRPr="00C07415" w:rsidRDefault="00104281" w:rsidP="001042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7415">
        <w:rPr>
          <w:rFonts w:ascii="Times New Roman" w:hAnsi="Times New Roman" w:cs="Times New Roman"/>
          <w:sz w:val="28"/>
          <w:szCs w:val="28"/>
          <w:lang w:val="en-US"/>
        </w:rPr>
        <w:t xml:space="preserve">Global Institute of Internal Auditors // URL: </w:t>
      </w:r>
      <w:hyperlink r:id="rId5" w:history="1">
        <w:r w:rsidRPr="00C0741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https://global.theiia.org</w:t>
        </w:r>
      </w:hyperlink>
    </w:p>
    <w:p w:rsidR="00104281" w:rsidRPr="00C07415" w:rsidRDefault="00104281" w:rsidP="0010428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415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Pr="00C07415">
        <w:rPr>
          <w:rFonts w:ascii="Times New Roman" w:hAnsi="Times New Roman" w:cs="Times New Roman"/>
          <w:sz w:val="28"/>
          <w:szCs w:val="28"/>
        </w:rPr>
        <w:t xml:space="preserve">, Н.В. Внутренний аудит как инструмент повышения эффективности бизнеса / </w:t>
      </w:r>
      <w:proofErr w:type="gramStart"/>
      <w:r w:rsidRPr="00C074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7415">
        <w:rPr>
          <w:rFonts w:ascii="Times New Roman" w:hAnsi="Times New Roman" w:cs="Times New Roman"/>
          <w:sz w:val="28"/>
          <w:szCs w:val="28"/>
        </w:rPr>
        <w:t xml:space="preserve"> сборнике: Наука и образование: проблемы и перспективы Материалы II Международной научно-практической конференции. Научный редактор: Ю.В. Мамченко. Москва, 2015. С. 174-175.</w:t>
      </w:r>
    </w:p>
    <w:p w:rsidR="00104281" w:rsidRPr="00C07415" w:rsidRDefault="00104281" w:rsidP="0010428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415">
        <w:rPr>
          <w:rFonts w:ascii="Times New Roman" w:hAnsi="Times New Roman" w:cs="Times New Roman"/>
          <w:sz w:val="28"/>
          <w:szCs w:val="28"/>
        </w:rPr>
        <w:t xml:space="preserve">Завьялова, Л.В., Брюханенко, И.А. Внутренний контроль организации и его внешний аудит / Вестник Сибирской государственной автомобильно-дорожной академии. 2016. № 1 (47). </w:t>
      </w:r>
    </w:p>
    <w:p w:rsidR="00104281" w:rsidRPr="00104281" w:rsidRDefault="00104281" w:rsidP="00104281">
      <w:pPr>
        <w:pStyle w:val="Default"/>
        <w:rPr>
          <w:bCs/>
          <w:caps/>
          <w:color w:val="auto"/>
          <w:sz w:val="28"/>
          <w:szCs w:val="28"/>
        </w:rPr>
      </w:pPr>
      <w:bookmarkStart w:id="2" w:name="_GoBack"/>
      <w:bookmarkEnd w:id="2"/>
    </w:p>
    <w:p w:rsidR="00E741CB" w:rsidRDefault="00E741CB"/>
    <w:sectPr w:rsidR="00E7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00623"/>
    <w:multiLevelType w:val="hybridMultilevel"/>
    <w:tmpl w:val="59E887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C0"/>
    <w:rsid w:val="00104281"/>
    <w:rsid w:val="00D053C0"/>
    <w:rsid w:val="00E7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CACA"/>
  <w15:chartTrackingRefBased/>
  <w15:docId w15:val="{09DE9C70-C306-4374-83B1-141D631F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8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04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4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5"/>
    <w:basedOn w:val="a0"/>
    <w:rsid w:val="0010428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3">
    <w:name w:val="Hyperlink"/>
    <w:basedOn w:val="a0"/>
    <w:uiPriority w:val="99"/>
    <w:unhideWhenUsed/>
    <w:rsid w:val="001042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42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104281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0428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thei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2020-02-17T09:52:00Z</dcterms:created>
  <dcterms:modified xsi:type="dcterms:W3CDTF">2020-02-17T09:54:00Z</dcterms:modified>
</cp:coreProperties>
</file>