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14" w:rsidRDefault="00EE4314" w:rsidP="00EE4314">
      <w:pPr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EE4314" w:rsidRDefault="00EE4314" w:rsidP="00EE4314">
      <w:pPr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 w:rsidRPr="00A945A2">
        <w:rPr>
          <w:rFonts w:ascii="Times New Roman" w:hAnsi="Times New Roman"/>
          <w:sz w:val="28"/>
          <w:szCs w:val="28"/>
        </w:rPr>
        <w:t>Педагогические условия развития языковой личности студентов технических специальностей</w:t>
      </w:r>
    </w:p>
    <w:p w:rsidR="00EE4314" w:rsidRDefault="00EE4314" w:rsidP="00EE4314">
      <w:pPr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Стр-71</w:t>
      </w:r>
    </w:p>
    <w:p w:rsidR="00EE4314" w:rsidRPr="00A945A2" w:rsidRDefault="00EE4314" w:rsidP="00EE4314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8897"/>
        <w:gridCol w:w="674"/>
      </w:tblGrid>
      <w:tr w:rsidR="00EE4314" w:rsidTr="009E1AA2">
        <w:trPr>
          <w:trHeight w:val="353"/>
        </w:trPr>
        <w:tc>
          <w:tcPr>
            <w:tcW w:w="8897" w:type="dxa"/>
          </w:tcPr>
          <w:p w:rsidR="00EE4314" w:rsidRPr="00D713CF" w:rsidRDefault="00EE4314" w:rsidP="00EE431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E4314" w:rsidTr="009E1AA2">
        <w:trPr>
          <w:trHeight w:val="759"/>
        </w:trPr>
        <w:tc>
          <w:tcPr>
            <w:tcW w:w="8897" w:type="dxa"/>
          </w:tcPr>
          <w:p w:rsidR="00EE4314" w:rsidRPr="00D713CF" w:rsidRDefault="00EE4314" w:rsidP="009E1AA2">
            <w:pPr>
              <w:pStyle w:val="a3"/>
              <w:spacing w:after="0" w:line="240" w:lineRule="auto"/>
              <w:ind w:left="0" w:right="-250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Теоретические основы развития </w:t>
            </w:r>
          </w:p>
          <w:p w:rsidR="00EE4314" w:rsidRPr="00D713CF" w:rsidRDefault="00EE4314" w:rsidP="00EE4314">
            <w:pPr>
              <w:pStyle w:val="a3"/>
              <w:spacing w:after="0" w:line="240" w:lineRule="auto"/>
              <w:ind w:left="0" w:right="-250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>языковой личности студентов технических 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пециальностей </w:t>
            </w: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E4314" w:rsidTr="009E1AA2">
        <w:trPr>
          <w:trHeight w:val="723"/>
        </w:trPr>
        <w:tc>
          <w:tcPr>
            <w:tcW w:w="8897" w:type="dxa"/>
          </w:tcPr>
          <w:p w:rsidR="00EE4314" w:rsidRPr="00D713CF" w:rsidRDefault="00EE4314" w:rsidP="00EE4314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 Понятие и виды языковой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личности</w:t>
            </w: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E4314" w:rsidTr="009E1AA2">
        <w:tc>
          <w:tcPr>
            <w:tcW w:w="8897" w:type="dxa"/>
          </w:tcPr>
          <w:p w:rsidR="00EE4314" w:rsidRPr="00D713CF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1.2 Современное состояние проблемы языковой личности в </w:t>
            </w:r>
            <w:r w:rsidRPr="00D713CF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педагогиче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ской теории и практике </w:t>
            </w:r>
            <w:r w:rsidRPr="00D713CF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образования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личности 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E4314" w:rsidTr="009E1AA2">
        <w:tc>
          <w:tcPr>
            <w:tcW w:w="8897" w:type="dxa"/>
          </w:tcPr>
          <w:p w:rsidR="00EE4314" w:rsidRPr="00D713CF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13C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1.3 </w:t>
            </w:r>
            <w:r w:rsidRPr="00A945A2">
              <w:rPr>
                <w:rFonts w:ascii="Times New Roman" w:hAnsi="Times New Roman"/>
                <w:sz w:val="28"/>
                <w:szCs w:val="28"/>
              </w:rPr>
              <w:t>Особенности развития языковой личности студента в неязыковом вузе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E4314" w:rsidTr="009E1AA2">
        <w:trPr>
          <w:trHeight w:val="958"/>
        </w:trPr>
        <w:tc>
          <w:tcPr>
            <w:tcW w:w="8897" w:type="dxa"/>
          </w:tcPr>
          <w:p w:rsidR="00EE4314" w:rsidRPr="00D713CF" w:rsidRDefault="00EE4314" w:rsidP="00EE4314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Pr="00A945A2">
              <w:rPr>
                <w:rFonts w:ascii="Times New Roman" w:hAnsi="Times New Roman"/>
                <w:sz w:val="28"/>
                <w:szCs w:val="28"/>
              </w:rPr>
              <w:t>Реализация педагогических условий развития языковой личн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ости студентов технических </w:t>
            </w:r>
            <w:r w:rsidRPr="00A945A2">
              <w:rPr>
                <w:rFonts w:ascii="Times New Roman" w:hAnsi="Times New Roman"/>
                <w:sz w:val="28"/>
                <w:szCs w:val="28"/>
              </w:rPr>
              <w:t>специальностей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E4314" w:rsidTr="009E1AA2">
        <w:tc>
          <w:tcPr>
            <w:tcW w:w="8897" w:type="dxa"/>
          </w:tcPr>
          <w:p w:rsidR="00EE4314" w:rsidRPr="00D713CF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 </w:t>
            </w:r>
            <w:r w:rsidRPr="00A945A2">
              <w:rPr>
                <w:rFonts w:ascii="Times New Roman" w:hAnsi="Times New Roman"/>
                <w:sz w:val="28"/>
                <w:szCs w:val="28"/>
              </w:rPr>
              <w:t>Мониторинг текущего состояния развития языковой личности студентов</w:t>
            </w: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E4314" w:rsidTr="009E1AA2">
        <w:tc>
          <w:tcPr>
            <w:tcW w:w="8897" w:type="dxa"/>
          </w:tcPr>
          <w:p w:rsidR="00EE4314" w:rsidRPr="00D713CF" w:rsidRDefault="00EE4314" w:rsidP="00EE4314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 </w:t>
            </w:r>
            <w:r w:rsidRPr="00A945A2">
              <w:rPr>
                <w:rFonts w:ascii="Times New Roman" w:hAnsi="Times New Roman"/>
                <w:sz w:val="28"/>
                <w:szCs w:val="28"/>
              </w:rPr>
              <w:t>Внедрение педагогических условий формирования языковой личности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E4314" w:rsidTr="009E1AA2">
        <w:tc>
          <w:tcPr>
            <w:tcW w:w="8897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45A2">
              <w:rPr>
                <w:rFonts w:ascii="Times New Roman" w:hAnsi="Times New Roman"/>
                <w:sz w:val="28"/>
                <w:szCs w:val="28"/>
              </w:rPr>
              <w:t>2.3  Мониторинг результатов исследования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E4314" w:rsidTr="009E1AA2">
        <w:tc>
          <w:tcPr>
            <w:tcW w:w="8897" w:type="dxa"/>
          </w:tcPr>
          <w:p w:rsidR="00EE4314" w:rsidRPr="00D713CF" w:rsidRDefault="00EE4314" w:rsidP="00EE4314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D713C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</w:t>
            </w: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>ключение</w:t>
            </w: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E4314" w:rsidTr="009E1AA2">
        <w:tc>
          <w:tcPr>
            <w:tcW w:w="8897" w:type="dxa"/>
          </w:tcPr>
          <w:p w:rsidR="00EE4314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13CF">
              <w:rPr>
                <w:rFonts w:ascii="Times New Roman" w:hAnsi="Times New Roman"/>
                <w:sz w:val="28"/>
                <w:szCs w:val="28"/>
                <w:lang w:eastAsia="en-US"/>
              </w:rPr>
              <w:t>Список использованных источников</w:t>
            </w:r>
          </w:p>
          <w:p w:rsidR="00EE4314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4314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4314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4314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4314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4314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4314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4314" w:rsidRDefault="00EE4314" w:rsidP="00EE43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Toc502274872"/>
          </w:p>
          <w:p w:rsidR="00EE4314" w:rsidRPr="001C1B6C" w:rsidRDefault="00EE4314" w:rsidP="00EE43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1B6C">
              <w:rPr>
                <w:rFonts w:ascii="Times New Roman" w:hAnsi="Times New Roman"/>
                <w:sz w:val="28"/>
                <w:szCs w:val="28"/>
              </w:rPr>
              <w:lastRenderedPageBreak/>
              <w:t>Заключение</w:t>
            </w:r>
            <w:bookmarkEnd w:id="0"/>
          </w:p>
          <w:p w:rsidR="00EE4314" w:rsidRPr="001C1B6C" w:rsidRDefault="00EE4314" w:rsidP="00EE43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314" w:rsidRPr="001C1B6C" w:rsidRDefault="00EE4314" w:rsidP="00EE431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B6C">
              <w:rPr>
                <w:rFonts w:ascii="Times New Roman" w:hAnsi="Times New Roman"/>
                <w:sz w:val="28"/>
                <w:szCs w:val="28"/>
              </w:rPr>
              <w:t>Развитие системы высшего образования требует постоянного обновления форм и методов, способствующих всестороннему развитию личности, ее гражданскому и нравственному воспитанию, более активному культурному и профессиональному становлению. В достижении данной цели важное значение имеет развитие языковой личности студентов в процессе получения высшего образования. Определение эффективных способов и нахождение новых форм развития языковой личности студента потребовало детального изучения самого феномена языковой личности.</w:t>
            </w:r>
          </w:p>
          <w:p w:rsidR="00EE4314" w:rsidRPr="001C1B6C" w:rsidRDefault="00EE4314" w:rsidP="00EE431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B6C">
              <w:rPr>
                <w:rFonts w:ascii="Times New Roman" w:hAnsi="Times New Roman"/>
                <w:sz w:val="28"/>
                <w:szCs w:val="28"/>
              </w:rPr>
              <w:t>В ходе теоретической части нашего исследования был сделан обзор научной литературы по следующим взаимосвязанным и отчасти взаимообусловленным вопросам: изучение человека как носителя, системы языка (философский аспект); функционирование феномена языковой личности в рамках лингвистической парадигмы (традиционный филологический ракурс); обоснование теоретико-методологического статуса проблемы языковой личности в психологической науке; изучение интеллектуального и духовного развития личности в контексте развития языка, ее эмоциональные аспекты (культурологический ракурс); исследование современного состояния проблемы развития языковой личности в педагогической науке.</w:t>
            </w:r>
          </w:p>
          <w:p w:rsidR="00EE4314" w:rsidRPr="00D713CF" w:rsidRDefault="00EE4314" w:rsidP="00EE431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EE4314" w:rsidRPr="00D713CF" w:rsidRDefault="00EE4314" w:rsidP="009E1AA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EE4314" w:rsidRPr="00D713CF" w:rsidRDefault="00EE4314" w:rsidP="00EE4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314" w:rsidRPr="00D713CF" w:rsidRDefault="00EE4314" w:rsidP="00EE4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314" w:rsidRDefault="00EE4314">
      <w:pPr>
        <w:spacing w:after="160" w:line="259" w:lineRule="auto"/>
      </w:pPr>
      <w:r>
        <w:br w:type="page"/>
      </w:r>
    </w:p>
    <w:p w:rsidR="00EE4314" w:rsidRPr="001C1B6C" w:rsidRDefault="00EE4314" w:rsidP="00EE431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" w:name="_Toc502274873"/>
      <w:r w:rsidRPr="001C1B6C">
        <w:rPr>
          <w:rFonts w:ascii="Times New Roman" w:hAnsi="Times New Roman"/>
          <w:bCs/>
          <w:sz w:val="28"/>
          <w:szCs w:val="28"/>
        </w:rPr>
        <w:lastRenderedPageBreak/>
        <w:t>Список использованной литератур</w:t>
      </w:r>
      <w:bookmarkStart w:id="2" w:name="_GoBack"/>
      <w:bookmarkEnd w:id="2"/>
      <w:r w:rsidRPr="001C1B6C">
        <w:rPr>
          <w:rFonts w:ascii="Times New Roman" w:hAnsi="Times New Roman"/>
          <w:bCs/>
          <w:sz w:val="28"/>
          <w:szCs w:val="28"/>
        </w:rPr>
        <w:t>ы</w:t>
      </w:r>
      <w:bookmarkEnd w:id="1"/>
    </w:p>
    <w:p w:rsidR="00EE4314" w:rsidRPr="001C1B6C" w:rsidRDefault="00EE4314" w:rsidP="00EE431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E4314" w:rsidRPr="003F6A67" w:rsidRDefault="00EE4314" w:rsidP="00EE4314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1"/>
          <w:sz w:val="28"/>
          <w:szCs w:val="28"/>
        </w:rPr>
      </w:pPr>
      <w:proofErr w:type="spellStart"/>
      <w:r w:rsidRPr="003F6A67">
        <w:rPr>
          <w:rFonts w:ascii="Times New Roman" w:hAnsi="Times New Roman"/>
          <w:sz w:val="28"/>
          <w:szCs w:val="28"/>
        </w:rPr>
        <w:t>Альбуханова-Славская</w:t>
      </w:r>
      <w:proofErr w:type="spellEnd"/>
      <w:r w:rsidRPr="003F6A67">
        <w:rPr>
          <w:rFonts w:ascii="Times New Roman" w:hAnsi="Times New Roman"/>
          <w:sz w:val="28"/>
          <w:szCs w:val="28"/>
        </w:rPr>
        <w:t xml:space="preserve"> К.А. Деятельность и психология личности. — </w:t>
      </w:r>
      <w:proofErr w:type="gramStart"/>
      <w:r w:rsidRPr="003F6A67">
        <w:rPr>
          <w:rFonts w:ascii="Times New Roman" w:hAnsi="Times New Roman"/>
          <w:sz w:val="28"/>
          <w:szCs w:val="28"/>
        </w:rPr>
        <w:t>М.:Наука</w:t>
      </w:r>
      <w:proofErr w:type="gramEnd"/>
      <w:r w:rsidRPr="003F6A67">
        <w:rPr>
          <w:rFonts w:ascii="Times New Roman" w:hAnsi="Times New Roman"/>
          <w:sz w:val="28"/>
          <w:szCs w:val="28"/>
        </w:rPr>
        <w:t>,1980.-336с.</w:t>
      </w:r>
    </w:p>
    <w:p w:rsidR="00EE4314" w:rsidRPr="003F6A67" w:rsidRDefault="00EE4314" w:rsidP="00EE4314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3F6A67">
        <w:rPr>
          <w:rFonts w:ascii="Times New Roman" w:hAnsi="Times New Roman"/>
          <w:sz w:val="28"/>
          <w:szCs w:val="28"/>
        </w:rPr>
        <w:t>Андреева Г.М. Социальная психология. - М., 1980. - 416с.</w:t>
      </w:r>
    </w:p>
    <w:p w:rsidR="00EE4314" w:rsidRPr="003F6A67" w:rsidRDefault="00EE4314" w:rsidP="00EE4314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3F6A67">
        <w:rPr>
          <w:rFonts w:ascii="Times New Roman" w:hAnsi="Times New Roman"/>
          <w:sz w:val="28"/>
          <w:szCs w:val="28"/>
        </w:rPr>
        <w:t>А.Н. Леонтьев и современная психология. - М., 1983. - 288с.</w:t>
      </w:r>
    </w:p>
    <w:p w:rsidR="00EE4314" w:rsidRPr="003F6A67" w:rsidRDefault="00EE4314" w:rsidP="00EE4314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3F6A67">
        <w:rPr>
          <w:rFonts w:ascii="Times New Roman" w:hAnsi="Times New Roman"/>
          <w:sz w:val="28"/>
          <w:szCs w:val="28"/>
        </w:rPr>
        <w:t xml:space="preserve">Аннотирование и реферирование. Пособие по английскому языку. / Г.И. Славина, З.С. Харьковский, Е.А. Антонова, М.А. Рыбакина. - М: </w:t>
      </w:r>
      <w:proofErr w:type="spellStart"/>
      <w:r w:rsidRPr="003F6A67">
        <w:rPr>
          <w:rFonts w:ascii="Times New Roman" w:hAnsi="Times New Roman"/>
          <w:sz w:val="28"/>
          <w:szCs w:val="28"/>
        </w:rPr>
        <w:t>Высш</w:t>
      </w:r>
      <w:proofErr w:type="spellEnd"/>
      <w:r w:rsidRPr="003F6A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6A67">
        <w:rPr>
          <w:rFonts w:ascii="Times New Roman" w:hAnsi="Times New Roman"/>
          <w:sz w:val="28"/>
          <w:szCs w:val="28"/>
        </w:rPr>
        <w:t>шк</w:t>
      </w:r>
      <w:proofErr w:type="spellEnd"/>
      <w:r w:rsidRPr="003F6A67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F6A67">
        <w:rPr>
          <w:rFonts w:ascii="Times New Roman" w:hAnsi="Times New Roman"/>
          <w:sz w:val="28"/>
          <w:szCs w:val="28"/>
        </w:rPr>
        <w:t>1991.-</w:t>
      </w:r>
      <w:proofErr w:type="gramEnd"/>
      <w:r w:rsidRPr="003F6A67">
        <w:rPr>
          <w:rFonts w:ascii="Times New Roman" w:hAnsi="Times New Roman"/>
          <w:sz w:val="28"/>
          <w:szCs w:val="28"/>
        </w:rPr>
        <w:t>156с.</w:t>
      </w:r>
    </w:p>
    <w:p w:rsidR="00EE4314" w:rsidRPr="003F6A67" w:rsidRDefault="00EE4314" w:rsidP="00EE4314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3F6A67">
        <w:rPr>
          <w:rFonts w:ascii="Times New Roman" w:hAnsi="Times New Roman"/>
          <w:sz w:val="28"/>
          <w:szCs w:val="28"/>
        </w:rPr>
        <w:t>Анцыферова Л.И. К психологии личности как развивающейся системы / Психология формирования и развития личности // Под. ред. Л.И. Анцыферовой. -М.,1981, С. 3-19.</w:t>
      </w:r>
    </w:p>
    <w:p w:rsidR="00830063" w:rsidRDefault="00830063"/>
    <w:sectPr w:rsidR="0083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7257"/>
    <w:multiLevelType w:val="singleLevel"/>
    <w:tmpl w:val="6F801E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F"/>
    <w:rsid w:val="00830063"/>
    <w:rsid w:val="00B53F5F"/>
    <w:rsid w:val="00E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725D"/>
  <w15:chartTrackingRefBased/>
  <w15:docId w15:val="{0FAC3B00-F5E3-4FF1-BDBA-415E411D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2018-12-07T06:08:00Z</dcterms:created>
  <dcterms:modified xsi:type="dcterms:W3CDTF">2018-12-07T06:16:00Z</dcterms:modified>
</cp:coreProperties>
</file>