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E4" w:rsidRDefault="00C162E4" w:rsidP="00C162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Диссер_</w:t>
      </w:r>
      <w:r w:rsidRPr="00C16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эффективности работы с аптечными сетями в деятельности фармацевтической компании</w:t>
      </w:r>
    </w:p>
    <w:p w:rsidR="00C162E4" w:rsidRDefault="00C162E4" w:rsidP="00C162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Стр_82</w:t>
      </w:r>
    </w:p>
    <w:p w:rsidR="00C162E4" w:rsidRPr="00B97689" w:rsidRDefault="00C162E4" w:rsidP="00C162E4">
      <w:pPr>
        <w:pStyle w:val="11"/>
        <w:tabs>
          <w:tab w:val="right" w:leader="dot" w:pos="9679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r w:rsidRPr="00B9768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9768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TOC \o "1-3" \h \z \u </w:instrText>
      </w:r>
      <w:r w:rsidRPr="00B9768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hyperlink w:anchor="_Toc530331027" w:history="1"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Chapter</w:t>
        </w:r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 1. </w:t>
        </w:r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Introduction</w:t>
        </w:r>
      </w:hyperlink>
    </w:p>
    <w:p w:rsidR="00C162E4" w:rsidRPr="00B97689" w:rsidRDefault="00C162E4" w:rsidP="00C162E4">
      <w:pPr>
        <w:pStyle w:val="11"/>
        <w:tabs>
          <w:tab w:val="right" w:leader="dot" w:pos="9679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30331028" w:history="1"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>1.1 Актуальность исследования</w:t>
        </w:r>
      </w:hyperlink>
    </w:p>
    <w:p w:rsidR="00C162E4" w:rsidRPr="00B97689" w:rsidRDefault="00C162E4" w:rsidP="00C162E4">
      <w:pPr>
        <w:pStyle w:val="11"/>
        <w:tabs>
          <w:tab w:val="right" w:leader="dot" w:pos="9679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30331029" w:history="1"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>1.2 Особенности продвижения про</w:t>
        </w:r>
        <w:r>
          <w:rPr>
            <w:rStyle w:val="a3"/>
            <w:rFonts w:ascii="Times New Roman" w:hAnsi="Times New Roman" w:cs="Times New Roman"/>
            <w:noProof/>
            <w:sz w:val="24"/>
            <w:szCs w:val="24"/>
          </w:rPr>
          <w:t>дукции на фармацевтическом рынк</w:t>
        </w:r>
      </w:hyperlink>
    </w:p>
    <w:p w:rsidR="00C162E4" w:rsidRPr="00B97689" w:rsidRDefault="00C162E4" w:rsidP="00C162E4">
      <w:pPr>
        <w:pStyle w:val="11"/>
        <w:tabs>
          <w:tab w:val="right" w:leader="dot" w:pos="9679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30331030" w:history="1"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1.3 Мировая практика участия аптечных сетей в </w:t>
        </w:r>
        <w:r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продвижении </w:t>
        </w:r>
        <w:r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  </w:t>
        </w:r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>фармацевтической продукции</w:t>
        </w:r>
      </w:hyperlink>
    </w:p>
    <w:p w:rsidR="00C162E4" w:rsidRPr="00B97689" w:rsidRDefault="00C162E4" w:rsidP="00C162E4">
      <w:pPr>
        <w:pStyle w:val="11"/>
        <w:tabs>
          <w:tab w:val="right" w:leader="dot" w:pos="9679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30331031" w:history="1"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>1.4 Предпосылки к исследованию</w:t>
        </w:r>
      </w:hyperlink>
    </w:p>
    <w:p w:rsidR="00C162E4" w:rsidRPr="00B97689" w:rsidRDefault="00C162E4" w:rsidP="00C162E4">
      <w:pPr>
        <w:pStyle w:val="11"/>
        <w:tabs>
          <w:tab w:val="right" w:leader="dot" w:pos="9679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30331032" w:history="1"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Chapter</w:t>
        </w:r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 2. </w:t>
        </w:r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Objectives</w:t>
        </w:r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of</w:t>
        </w:r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the</w:t>
        </w:r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Study</w:t>
        </w:r>
      </w:hyperlink>
    </w:p>
    <w:p w:rsidR="00C162E4" w:rsidRPr="00B97689" w:rsidRDefault="00C162E4" w:rsidP="00C162E4">
      <w:pPr>
        <w:pStyle w:val="11"/>
        <w:tabs>
          <w:tab w:val="right" w:leader="dot" w:pos="9679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30331033" w:history="1"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>2.1 Специфика продвижения продукции на розничном фармацевтическом рынке Республики Казахстан</w:t>
        </w:r>
      </w:hyperlink>
    </w:p>
    <w:p w:rsidR="00C162E4" w:rsidRPr="00B97689" w:rsidRDefault="00C162E4" w:rsidP="00C162E4">
      <w:pPr>
        <w:pStyle w:val="11"/>
        <w:tabs>
          <w:tab w:val="right" w:leader="dot" w:pos="9679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30331034" w:history="1"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>2.2 Постановка проблемы исследования</w:t>
        </w:r>
      </w:hyperlink>
    </w:p>
    <w:p w:rsidR="00C162E4" w:rsidRPr="00B97689" w:rsidRDefault="00C162E4" w:rsidP="00C162E4">
      <w:pPr>
        <w:pStyle w:val="11"/>
        <w:tabs>
          <w:tab w:val="right" w:leader="dot" w:pos="9679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30331035" w:history="1"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2.3 </w:t>
        </w:r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Objectives</w:t>
        </w:r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of</w:t>
        </w:r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the</w:t>
        </w:r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study</w:t>
        </w:r>
      </w:hyperlink>
    </w:p>
    <w:p w:rsidR="00C162E4" w:rsidRPr="00B97689" w:rsidRDefault="00C162E4" w:rsidP="00C162E4">
      <w:pPr>
        <w:pStyle w:val="11"/>
        <w:tabs>
          <w:tab w:val="right" w:leader="dot" w:pos="9679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30331036" w:history="1"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2.4 </w:t>
        </w:r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Research</w:t>
        </w:r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Hypothesis</w:t>
        </w:r>
      </w:hyperlink>
    </w:p>
    <w:p w:rsidR="00C162E4" w:rsidRPr="00B97689" w:rsidRDefault="00C162E4" w:rsidP="00C162E4">
      <w:pPr>
        <w:pStyle w:val="11"/>
        <w:tabs>
          <w:tab w:val="right" w:leader="dot" w:pos="9679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30331037" w:history="1"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>2.5 Постановка других вопросов для исследования</w:t>
        </w:r>
      </w:hyperlink>
    </w:p>
    <w:p w:rsidR="00C162E4" w:rsidRPr="00B97689" w:rsidRDefault="00C162E4" w:rsidP="00C162E4">
      <w:pPr>
        <w:pStyle w:val="11"/>
        <w:tabs>
          <w:tab w:val="right" w:leader="dot" w:pos="9679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30331038" w:history="1"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>2.6 Определение ограничений и допущений</w:t>
        </w:r>
      </w:hyperlink>
    </w:p>
    <w:p w:rsidR="00C162E4" w:rsidRPr="00B97689" w:rsidRDefault="00C162E4" w:rsidP="00C162E4">
      <w:pPr>
        <w:pStyle w:val="11"/>
        <w:tabs>
          <w:tab w:val="right" w:leader="dot" w:pos="9679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30331039" w:history="1"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>Chapter 3. Literature Review</w:t>
        </w:r>
      </w:hyperlink>
    </w:p>
    <w:p w:rsidR="00C162E4" w:rsidRPr="00B97689" w:rsidRDefault="00C162E4" w:rsidP="00C162E4">
      <w:pPr>
        <w:pStyle w:val="11"/>
        <w:tabs>
          <w:tab w:val="right" w:leader="dot" w:pos="9679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30331040" w:history="1"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>3.1 Обзор деятельности фармацевтической компании «» на рынке безрецептурных препаратов в Республике Казахстан</w:t>
        </w:r>
      </w:hyperlink>
    </w:p>
    <w:p w:rsidR="00C162E4" w:rsidRPr="00B97689" w:rsidRDefault="00C162E4" w:rsidP="00C162E4">
      <w:pPr>
        <w:pStyle w:val="11"/>
        <w:tabs>
          <w:tab w:val="right" w:leader="dot" w:pos="9679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30331041" w:history="1"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>3.2  Значение и влияние первостольников в продвижении безрецептурных препаратов на розничном рынке</w:t>
        </w:r>
      </w:hyperlink>
    </w:p>
    <w:p w:rsidR="00C162E4" w:rsidRPr="00B97689" w:rsidRDefault="00C162E4" w:rsidP="00C162E4">
      <w:pPr>
        <w:pStyle w:val="11"/>
        <w:tabs>
          <w:tab w:val="right" w:leader="dot" w:pos="9679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30331042" w:history="1"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>3.3 Краткие выводы по обзору</w:t>
        </w:r>
      </w:hyperlink>
    </w:p>
    <w:p w:rsidR="00C162E4" w:rsidRPr="00B97689" w:rsidRDefault="00C162E4" w:rsidP="00C162E4">
      <w:pPr>
        <w:pStyle w:val="11"/>
        <w:tabs>
          <w:tab w:val="right" w:leader="dot" w:pos="9679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30331043" w:history="1"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>Chapter 4. Collection of Primary Research</w:t>
        </w:r>
      </w:hyperlink>
    </w:p>
    <w:p w:rsidR="00C162E4" w:rsidRPr="00B97689" w:rsidRDefault="00C162E4" w:rsidP="00C162E4">
      <w:pPr>
        <w:pStyle w:val="11"/>
        <w:tabs>
          <w:tab w:val="right" w:leader="dot" w:pos="9679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30331044" w:history="1"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>4.1 Методология исследования отношения сотрудников аптечных сетей к участию в программах по продвижению безрецептурных препаратов</w:t>
        </w:r>
      </w:hyperlink>
    </w:p>
    <w:p w:rsidR="00C162E4" w:rsidRPr="00B97689" w:rsidRDefault="00C162E4" w:rsidP="00C162E4">
      <w:pPr>
        <w:pStyle w:val="11"/>
        <w:tabs>
          <w:tab w:val="right" w:leader="dot" w:pos="9679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30331045" w:history="1"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>4.2 Тип исследования</w:t>
        </w:r>
      </w:hyperlink>
    </w:p>
    <w:p w:rsidR="00C162E4" w:rsidRPr="00B97689" w:rsidRDefault="00C162E4" w:rsidP="00C162E4">
      <w:pPr>
        <w:pStyle w:val="11"/>
        <w:tabs>
          <w:tab w:val="right" w:leader="dot" w:pos="9679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30331046" w:history="1"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>4.3 Профиль респондентов и размер выборки</w:t>
        </w:r>
      </w:hyperlink>
    </w:p>
    <w:p w:rsidR="00C162E4" w:rsidRPr="00B97689" w:rsidRDefault="00C162E4" w:rsidP="00C162E4">
      <w:pPr>
        <w:pStyle w:val="11"/>
        <w:tabs>
          <w:tab w:val="right" w:leader="dot" w:pos="9679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30331047" w:history="1"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Chapter 5. Intermediate Analysis and Conclusion</w:t>
        </w:r>
      </w:hyperlink>
    </w:p>
    <w:p w:rsidR="00C162E4" w:rsidRPr="00B97689" w:rsidRDefault="00C162E4" w:rsidP="00C162E4">
      <w:pPr>
        <w:pStyle w:val="11"/>
        <w:tabs>
          <w:tab w:val="right" w:leader="dot" w:pos="9679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30331048" w:history="1"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5.1 </w:t>
        </w:r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>Интерпретация</w:t>
        </w:r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>данных</w:t>
        </w:r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>опроса</w:t>
        </w:r>
      </w:hyperlink>
    </w:p>
    <w:p w:rsidR="00C162E4" w:rsidRPr="00B97689" w:rsidRDefault="00C162E4" w:rsidP="00C162E4">
      <w:pPr>
        <w:pStyle w:val="11"/>
        <w:tabs>
          <w:tab w:val="right" w:leader="dot" w:pos="9679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30331049" w:history="1"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>5.2 Тестирование гипотезы</w:t>
        </w:r>
      </w:hyperlink>
    </w:p>
    <w:p w:rsidR="00C162E4" w:rsidRPr="00B97689" w:rsidRDefault="00C162E4" w:rsidP="00C162E4">
      <w:pPr>
        <w:pStyle w:val="11"/>
        <w:tabs>
          <w:tab w:val="right" w:leader="dot" w:pos="9679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30331050" w:history="1"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>5.3 Промежуточные выводы</w:t>
        </w:r>
      </w:hyperlink>
    </w:p>
    <w:p w:rsidR="00C162E4" w:rsidRPr="00B97689" w:rsidRDefault="00C162E4" w:rsidP="00C162E4">
      <w:pPr>
        <w:pStyle w:val="11"/>
        <w:tabs>
          <w:tab w:val="right" w:leader="dot" w:pos="9679"/>
        </w:tabs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hyperlink w:anchor="_Toc530331051" w:history="1">
        <w:r w:rsidRPr="00B97689">
          <w:rPr>
            <w:rStyle w:val="a3"/>
            <w:rFonts w:ascii="Times New Roman" w:hAnsi="Times New Roman" w:cs="Times New Roman"/>
            <w:noProof/>
            <w:sz w:val="24"/>
            <w:szCs w:val="24"/>
          </w:rPr>
          <w:t>Список литературы</w:t>
        </w:r>
      </w:hyperlink>
    </w:p>
    <w:p w:rsidR="00C162E4" w:rsidRPr="00C162E4" w:rsidRDefault="00C162E4" w:rsidP="00C162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6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</w:p>
    <w:p w:rsidR="00C162E4" w:rsidRPr="00C162E4" w:rsidRDefault="00C162E4" w:rsidP="00C162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75D6" w:rsidRDefault="007775D6">
      <w:r>
        <w:br w:type="page"/>
      </w:r>
    </w:p>
    <w:p w:rsidR="007775D6" w:rsidRPr="00460A90" w:rsidRDefault="007775D6" w:rsidP="007775D6">
      <w:pPr>
        <w:pStyle w:val="1"/>
        <w:spacing w:before="0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0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Промежуточные выводы</w:t>
      </w:r>
    </w:p>
    <w:p w:rsidR="007775D6" w:rsidRPr="00C62857" w:rsidRDefault="007775D6" w:rsidP="007775D6">
      <w:pPr>
        <w:widowControl w:val="0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75D6" w:rsidRDefault="007775D6" w:rsidP="007775D6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41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4417">
        <w:rPr>
          <w:rFonts w:ascii="Times New Roman" w:hAnsi="Times New Roman" w:cs="Times New Roman"/>
          <w:color w:val="000000" w:themeColor="text1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4417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4417">
        <w:rPr>
          <w:rFonts w:ascii="Times New Roman" w:hAnsi="Times New Roman" w:cs="Times New Roman"/>
          <w:color w:val="000000" w:themeColor="text1"/>
          <w:sz w:val="24"/>
          <w:szCs w:val="24"/>
        </w:rPr>
        <w:t>выводов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4417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4417"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4417">
        <w:rPr>
          <w:rFonts w:ascii="Times New Roman" w:hAnsi="Times New Roman" w:cs="Times New Roman"/>
          <w:color w:val="000000" w:themeColor="text1"/>
          <w:sz w:val="24"/>
          <w:szCs w:val="24"/>
        </w:rPr>
        <w:t>сформулировать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4417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441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4417">
        <w:rPr>
          <w:rFonts w:ascii="Times New Roman" w:hAnsi="Times New Roman" w:cs="Times New Roman"/>
          <w:color w:val="000000" w:themeColor="text1"/>
          <w:sz w:val="24"/>
          <w:szCs w:val="24"/>
        </w:rPr>
        <w:t>изучение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направлений</w:t>
      </w:r>
      <w:r w:rsidRPr="00C62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C62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 работы фармацевтических компаний с аптечными сетями с учетом знаний </w:t>
      </w:r>
      <w:r w:rsidRPr="00C62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</w:t>
      </w:r>
      <w:r w:rsidRPr="00C62857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 сотрудников аптечных сетей к участию в программах по продвижению безрецептурных препаратов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показало следующее:</w:t>
      </w:r>
      <w:r w:rsidRPr="00421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775D6" w:rsidRDefault="007775D6" w:rsidP="007775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Первостольники считают, что пациенты принимают решение о покупке </w:t>
      </w:r>
      <w:r w:rsidRPr="00C62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 препарат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C62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назначению врача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(59%), таким образом, вплоть до настоящего времени основным побудительным мотивов </w:t>
      </w:r>
      <w:r w:rsidRPr="00C62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покупки ОТС препаратов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являлись врачебные назначения. Также </w:t>
      </w:r>
      <w:r w:rsidRPr="00C62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провизоры и фармацевты подтверждают, что роль медицинских представителей в аптечных розничных продажах является значительной. </w:t>
      </w:r>
    </w:p>
    <w:p w:rsidR="007775D6" w:rsidRDefault="007775D6">
      <w:r>
        <w:br w:type="page"/>
      </w:r>
    </w:p>
    <w:p w:rsidR="007775D6" w:rsidRPr="00337228" w:rsidRDefault="007775D6" w:rsidP="007775D6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530331051"/>
      <w:r w:rsidRPr="003372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Список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372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литературы</w:t>
      </w:r>
      <w:bookmarkEnd w:id="0"/>
    </w:p>
    <w:p w:rsidR="007775D6" w:rsidRPr="00610F89" w:rsidRDefault="007775D6" w:rsidP="007775D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5D6" w:rsidRPr="00610F89" w:rsidRDefault="007775D6" w:rsidP="007775D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Alan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Nalle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Drew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Boston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Accenture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report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about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Retail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Medical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Clinics,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2014.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5" w:history="1">
        <w:r w:rsidRPr="00610F89">
          <w:rPr>
            <w:rFonts w:ascii="Times New Roman" w:hAnsi="Times New Roman" w:cs="Times New Roman"/>
            <w:color w:val="000000"/>
            <w:sz w:val="24"/>
            <w:szCs w:val="24"/>
          </w:rPr>
          <w:t>https://www.accenture.com/_acnmedia/Accenture/Conversion-Assets/DotCom/Documents/Global/PDF/Dualpub_21/Accenture-Retail-Medical-Clinics-From-Foe-to-Friend.pdf</w:t>
        </w:r>
      </w:hyperlink>
    </w:p>
    <w:p w:rsidR="007775D6" w:rsidRPr="00610F89" w:rsidRDefault="007775D6" w:rsidP="007775D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22A8D">
        <w:rPr>
          <w:rFonts w:ascii="Times New Roman" w:hAnsi="Times New Roman" w:cs="Times New Roman"/>
          <w:color w:val="000000"/>
          <w:sz w:val="24"/>
          <w:szCs w:val="24"/>
          <w:lang w:val="en-US"/>
        </w:rPr>
        <w:t>Booz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22A8D">
        <w:rPr>
          <w:rFonts w:ascii="Times New Roman" w:hAnsi="Times New Roman" w:cs="Times New Roman"/>
          <w:color w:val="000000"/>
          <w:sz w:val="24"/>
          <w:szCs w:val="24"/>
          <w:lang w:val="en-US"/>
        </w:rPr>
        <w:t>&amp;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22A8D">
        <w:rPr>
          <w:rFonts w:ascii="Times New Roman" w:hAnsi="Times New Roman" w:cs="Times New Roman"/>
          <w:color w:val="000000"/>
          <w:sz w:val="24"/>
          <w:szCs w:val="24"/>
          <w:lang w:val="en-US"/>
        </w:rPr>
        <w:t>Co.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22A8D">
        <w:rPr>
          <w:rFonts w:ascii="Times New Roman" w:hAnsi="Times New Roman" w:cs="Times New Roman"/>
          <w:color w:val="000000"/>
          <w:sz w:val="24"/>
          <w:szCs w:val="24"/>
          <w:lang w:val="en-US"/>
        </w:rPr>
        <w:t>&amp;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22A8D">
        <w:rPr>
          <w:rFonts w:ascii="Times New Roman" w:hAnsi="Times New Roman" w:cs="Times New Roman"/>
          <w:color w:val="000000"/>
          <w:sz w:val="24"/>
          <w:szCs w:val="24"/>
          <w:lang w:val="en-US"/>
        </w:rPr>
        <w:t>Consumer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22A8D">
        <w:rPr>
          <w:rFonts w:ascii="Times New Roman" w:hAnsi="Times New Roman" w:cs="Times New Roman"/>
          <w:color w:val="000000"/>
          <w:sz w:val="24"/>
          <w:szCs w:val="24"/>
          <w:lang w:val="en-US"/>
        </w:rPr>
        <w:t>Health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22A8D">
        <w:rPr>
          <w:rFonts w:ascii="Times New Roman" w:hAnsi="Times New Roman" w:cs="Times New Roman"/>
          <w:color w:val="000000"/>
          <w:sz w:val="24"/>
          <w:szCs w:val="24"/>
          <w:lang w:val="en-US"/>
        </w:rPr>
        <w:t>Products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22A8D">
        <w:rPr>
          <w:rFonts w:ascii="Times New Roman" w:hAnsi="Times New Roman" w:cs="Times New Roman"/>
          <w:color w:val="000000"/>
          <w:sz w:val="24"/>
          <w:szCs w:val="24"/>
          <w:lang w:val="en-US"/>
        </w:rPr>
        <w:t>Association.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22A8D">
        <w:rPr>
          <w:rFonts w:ascii="Times New Roman" w:hAnsi="Times New Roman" w:cs="Times New Roman"/>
          <w:color w:val="000000"/>
          <w:sz w:val="24"/>
          <w:szCs w:val="24"/>
          <w:lang w:val="en-US"/>
        </w:rPr>
        <w:t>(2012,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22A8D">
        <w:rPr>
          <w:rFonts w:ascii="Times New Roman" w:hAnsi="Times New Roman" w:cs="Times New Roman"/>
          <w:color w:val="000000"/>
          <w:sz w:val="24"/>
          <w:szCs w:val="24"/>
          <w:lang w:val="en-US"/>
        </w:rPr>
        <w:t>January).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22A8D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22A8D">
        <w:rPr>
          <w:rFonts w:ascii="Times New Roman" w:hAnsi="Times New Roman" w:cs="Times New Roman"/>
          <w:color w:val="000000"/>
          <w:sz w:val="24"/>
          <w:szCs w:val="24"/>
          <w:lang w:val="en-US"/>
        </w:rPr>
        <w:t>value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22A8D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22A8D">
        <w:rPr>
          <w:rFonts w:ascii="Times New Roman" w:hAnsi="Times New Roman" w:cs="Times New Roman"/>
          <w:color w:val="000000"/>
          <w:sz w:val="24"/>
          <w:szCs w:val="24"/>
          <w:lang w:val="en-US"/>
        </w:rPr>
        <w:t>OTC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22A8D">
        <w:rPr>
          <w:rFonts w:ascii="Times New Roman" w:hAnsi="Times New Roman" w:cs="Times New Roman"/>
          <w:color w:val="000000"/>
          <w:sz w:val="24"/>
          <w:szCs w:val="24"/>
          <w:lang w:val="en-US"/>
        </w:rPr>
        <w:t>medicine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22A8D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22A8D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22A8D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United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22A8D">
        <w:rPr>
          <w:rFonts w:ascii="Times New Roman" w:hAnsi="Times New Roman" w:cs="Times New Roman"/>
          <w:color w:val="000000"/>
          <w:sz w:val="24"/>
          <w:szCs w:val="24"/>
          <w:lang w:val="en-US"/>
        </w:rPr>
        <w:t>States.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Retrieved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October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15,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2013,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6" w:history="1">
        <w:r w:rsidRPr="00610F89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http://www.yourhealthathand.org/images/uploads/The_Value_of_OTC_Medicine_to_the_United_States_BoozCo.pdf</w:t>
        </w:r>
      </w:hyperlink>
    </w:p>
    <w:p w:rsidR="007775D6" w:rsidRPr="00610F89" w:rsidRDefault="007775D6" w:rsidP="007775D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Chalkidou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K;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Commonwealth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Fund.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Comparative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effectiveness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review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within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UK’s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National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Institute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Health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Clinical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Excellence.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http://www.commonwealthfund.org/~/media/Files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/Publications/Issue%20Brief/2009/Jul/Chalkidou/1296_Chalkidou_UK_CER_issue_brief_717.pdf.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Published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July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2009.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Accessed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July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13,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2016.</w:t>
      </w:r>
    </w:p>
    <w:p w:rsidR="007775D6" w:rsidRPr="00610F89" w:rsidRDefault="007775D6" w:rsidP="007775D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Clifford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S,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Garfield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S,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Eliasson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&amp;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Barber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N.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Medication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adherence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community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pharmacy: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review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education,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policy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research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England.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10F89">
        <w:rPr>
          <w:rFonts w:ascii="Times New Roman" w:hAnsi="Times New Roman" w:cs="Times New Roman"/>
          <w:color w:val="000000"/>
          <w:sz w:val="24"/>
          <w:szCs w:val="24"/>
        </w:rPr>
        <w:t>Pharmacy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0F89">
        <w:rPr>
          <w:rFonts w:ascii="Times New Roman" w:hAnsi="Times New Roman" w:cs="Times New Roman"/>
          <w:color w:val="000000"/>
          <w:sz w:val="24"/>
          <w:szCs w:val="24"/>
        </w:rPr>
        <w:t>Pract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</w:rPr>
        <w:t>2010;8(2):77–88.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</w:rPr>
        <w:t>PMID: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</w:rPr>
        <w:t>25132874</w:t>
      </w:r>
    </w:p>
    <w:p w:rsidR="007775D6" w:rsidRPr="00610F89" w:rsidRDefault="007775D6" w:rsidP="007775D6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Department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Health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Human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Services.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Health,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United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States,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2015.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7" w:history="1">
        <w:r w:rsidRPr="00610F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http://www.cdc.gov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nchs</w:t>
      </w:r>
      <w:proofErr w:type="spellEnd"/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/data/</w:t>
      </w:r>
      <w:proofErr w:type="spellStart"/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hus</w:t>
      </w:r>
      <w:proofErr w:type="spellEnd"/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/hus15.pdf#094.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Published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May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2016.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Accessed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July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13,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2016.</w:t>
      </w:r>
    </w:p>
    <w:p w:rsidR="00085756" w:rsidRDefault="00085756">
      <w:bookmarkStart w:id="1" w:name="_GoBack"/>
      <w:bookmarkEnd w:id="1"/>
    </w:p>
    <w:sectPr w:rsidR="0008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067D"/>
    <w:multiLevelType w:val="hybridMultilevel"/>
    <w:tmpl w:val="2FB0D1D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F3"/>
    <w:rsid w:val="00085756"/>
    <w:rsid w:val="005D32F3"/>
    <w:rsid w:val="007775D6"/>
    <w:rsid w:val="00C1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3FAD"/>
  <w15:chartTrackingRefBased/>
  <w15:docId w15:val="{B071586D-4BFD-4F7C-889C-78EB5AC9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2E4"/>
  </w:style>
  <w:style w:type="paragraph" w:styleId="1">
    <w:name w:val="heading 1"/>
    <w:basedOn w:val="a"/>
    <w:next w:val="a"/>
    <w:link w:val="10"/>
    <w:uiPriority w:val="9"/>
    <w:qFormat/>
    <w:rsid w:val="007775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2E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162E4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7775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aliases w:val="маркированный,Абзац списка1"/>
    <w:basedOn w:val="a"/>
    <w:link w:val="a5"/>
    <w:uiPriority w:val="34"/>
    <w:qFormat/>
    <w:rsid w:val="007775D6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aliases w:val="маркированный Знак,Абзац списка1 Знак"/>
    <w:basedOn w:val="a0"/>
    <w:link w:val="a4"/>
    <w:uiPriority w:val="34"/>
    <w:rsid w:val="0077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rhealthathand.org/images/uploads/The_Value_of_OTC_Medicine_to_the_United_States_BoozCo.pdf" TargetMode="External"/><Relationship Id="rId5" Type="http://schemas.openxmlformats.org/officeDocument/2006/relationships/hyperlink" Target="https://www.accenture.com/_acnmedia/Accenture/Conversion-Assets/DotCom/Documents/Global/PDF/Dualpub_21/Accenture-Retail-Medical-Clinics-From-Foe-to-Friend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2020-02-06T08:21:00Z</dcterms:created>
  <dcterms:modified xsi:type="dcterms:W3CDTF">2020-02-06T08:26:00Z</dcterms:modified>
</cp:coreProperties>
</file>