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2C" w:rsidRDefault="0084572C" w:rsidP="0084572C">
      <w:pPr>
        <w:jc w:val="center"/>
        <w:rPr>
          <w:b/>
          <w:bCs/>
          <w:sz w:val="28"/>
          <w:szCs w:val="28"/>
        </w:rPr>
      </w:pPr>
      <w:r w:rsidRPr="003A297A">
        <w:rPr>
          <w:b/>
          <w:bCs/>
          <w:sz w:val="28"/>
          <w:szCs w:val="28"/>
        </w:rPr>
        <w:t>Роль проектного финансирования в экономике Республики Казахстан</w:t>
      </w:r>
    </w:p>
    <w:p w:rsidR="0084572C" w:rsidRDefault="0084572C" w:rsidP="008457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Стр_41</w:t>
      </w:r>
    </w:p>
    <w:p w:rsidR="0084572C" w:rsidRPr="003A297A" w:rsidRDefault="0084572C" w:rsidP="0084572C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84572C" w:rsidRDefault="0084572C" w:rsidP="0084572C">
      <w:pPr>
        <w:rPr>
          <w:sz w:val="28"/>
          <w:szCs w:val="28"/>
        </w:rPr>
      </w:pPr>
    </w:p>
    <w:p w:rsidR="0084572C" w:rsidRPr="003A297A" w:rsidRDefault="0084572C" w:rsidP="0084572C">
      <w:pPr>
        <w:rPr>
          <w:sz w:val="28"/>
          <w:szCs w:val="28"/>
        </w:rPr>
      </w:pPr>
      <w:r w:rsidRPr="003A297A">
        <w:rPr>
          <w:sz w:val="28"/>
          <w:szCs w:val="28"/>
        </w:rPr>
        <w:t>1. ТЕОРЕТИЧЕСКИЕ ОСНОВЫ</w:t>
      </w:r>
      <w:r>
        <w:rPr>
          <w:sz w:val="28"/>
          <w:szCs w:val="28"/>
        </w:rPr>
        <w:t xml:space="preserve"> РАЗВИТИЯ СИСТЕМЫ</w:t>
      </w:r>
      <w:r w:rsidRPr="003A297A">
        <w:rPr>
          <w:sz w:val="28"/>
          <w:szCs w:val="28"/>
        </w:rPr>
        <w:t xml:space="preserve"> ПРОЕКТНОГО ФИНАНСИРОВАНИЯ</w:t>
      </w:r>
    </w:p>
    <w:p w:rsidR="0084572C" w:rsidRPr="003A297A" w:rsidRDefault="0084572C" w:rsidP="0084572C">
      <w:pPr>
        <w:rPr>
          <w:sz w:val="28"/>
          <w:szCs w:val="28"/>
        </w:rPr>
      </w:pPr>
      <w:r w:rsidRPr="003A297A">
        <w:rPr>
          <w:sz w:val="28"/>
          <w:szCs w:val="28"/>
        </w:rPr>
        <w:t xml:space="preserve">1.1. </w:t>
      </w:r>
      <w:r>
        <w:rPr>
          <w:sz w:val="28"/>
          <w:szCs w:val="28"/>
        </w:rPr>
        <w:t>Основные подходы к определению сущности дефиниции «проектное финансирование» и его роли в экономике</w:t>
      </w:r>
    </w:p>
    <w:p w:rsidR="0084572C" w:rsidRPr="003A297A" w:rsidRDefault="0084572C" w:rsidP="0084572C">
      <w:pPr>
        <w:rPr>
          <w:sz w:val="28"/>
          <w:szCs w:val="28"/>
        </w:rPr>
      </w:pPr>
      <w:r w:rsidRPr="003A297A">
        <w:rPr>
          <w:sz w:val="28"/>
          <w:szCs w:val="28"/>
        </w:rPr>
        <w:t xml:space="preserve">1.2 </w:t>
      </w:r>
      <w:r>
        <w:rPr>
          <w:sz w:val="28"/>
          <w:szCs w:val="28"/>
        </w:rPr>
        <w:t>Систематизация схем и инструментов проектного финансирования</w:t>
      </w:r>
    </w:p>
    <w:p w:rsidR="0084572C" w:rsidRPr="003A297A" w:rsidRDefault="0084572C" w:rsidP="0084572C">
      <w:pPr>
        <w:rPr>
          <w:sz w:val="28"/>
          <w:szCs w:val="28"/>
        </w:rPr>
      </w:pPr>
      <w:r>
        <w:rPr>
          <w:sz w:val="28"/>
          <w:szCs w:val="28"/>
        </w:rPr>
        <w:t>1.3 Зарубежный опыт развития системы проектного финансирования</w:t>
      </w:r>
    </w:p>
    <w:p w:rsidR="0084572C" w:rsidRDefault="0084572C" w:rsidP="0084572C">
      <w:pPr>
        <w:rPr>
          <w:sz w:val="28"/>
          <w:szCs w:val="28"/>
        </w:rPr>
      </w:pPr>
    </w:p>
    <w:p w:rsidR="0084572C" w:rsidRDefault="0084572C" w:rsidP="0084572C">
      <w:pPr>
        <w:rPr>
          <w:sz w:val="28"/>
          <w:szCs w:val="28"/>
        </w:rPr>
      </w:pPr>
      <w:r>
        <w:rPr>
          <w:sz w:val="28"/>
          <w:szCs w:val="28"/>
        </w:rPr>
        <w:t xml:space="preserve">2 АНАЛИЗ РАЗВИТИЯ ПРОЕКТНОГО ФИНАНСИРОВАНИЯ В ЭКОНОМИКЕ РЕСПУБЛИКИ КАЗАХСТАН </w:t>
      </w:r>
      <w:r w:rsidRPr="00884D2E">
        <w:rPr>
          <w:sz w:val="28"/>
          <w:szCs w:val="28"/>
        </w:rPr>
        <w:t xml:space="preserve">НА ПРИМЕРЕ АО </w:t>
      </w:r>
      <w:r>
        <w:rPr>
          <w:sz w:val="28"/>
          <w:szCs w:val="28"/>
        </w:rPr>
        <w:t>«»</w:t>
      </w:r>
    </w:p>
    <w:p w:rsidR="0084572C" w:rsidRDefault="0084572C" w:rsidP="0084572C">
      <w:pPr>
        <w:rPr>
          <w:sz w:val="28"/>
          <w:szCs w:val="28"/>
        </w:rPr>
      </w:pPr>
      <w:r>
        <w:rPr>
          <w:sz w:val="28"/>
          <w:szCs w:val="28"/>
        </w:rPr>
        <w:t>2.1 Организационно-экономическая и финансовая характеристика деятельности компании</w:t>
      </w:r>
    </w:p>
    <w:p w:rsidR="0084572C" w:rsidRDefault="0084572C" w:rsidP="0084572C">
      <w:pPr>
        <w:rPr>
          <w:sz w:val="28"/>
          <w:szCs w:val="28"/>
        </w:rPr>
      </w:pPr>
      <w:r>
        <w:rPr>
          <w:sz w:val="28"/>
          <w:szCs w:val="28"/>
        </w:rPr>
        <w:t xml:space="preserve">2.2 Оценка роли и значения проектного финансирования в деятельности </w:t>
      </w:r>
      <w:r w:rsidRPr="00884D2E">
        <w:rPr>
          <w:sz w:val="28"/>
          <w:szCs w:val="28"/>
        </w:rPr>
        <w:t xml:space="preserve">АО </w:t>
      </w:r>
    </w:p>
    <w:p w:rsidR="0084572C" w:rsidRDefault="0084572C" w:rsidP="0084572C">
      <w:pPr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>
        <w:rPr>
          <w:sz w:val="28"/>
          <w:szCs w:val="28"/>
          <w:lang w:val="en-US"/>
        </w:rPr>
        <w:t>SWOT</w:t>
      </w:r>
      <w:r w:rsidRPr="004C3CCD">
        <w:rPr>
          <w:sz w:val="28"/>
          <w:szCs w:val="28"/>
        </w:rPr>
        <w:t>-</w:t>
      </w:r>
      <w:r>
        <w:rPr>
          <w:sz w:val="28"/>
          <w:szCs w:val="28"/>
        </w:rPr>
        <w:t xml:space="preserve">анализ развития системы проектного финансирования в </w:t>
      </w:r>
      <w:r w:rsidRPr="00884D2E">
        <w:rPr>
          <w:sz w:val="28"/>
          <w:szCs w:val="28"/>
        </w:rPr>
        <w:t xml:space="preserve">АО </w:t>
      </w:r>
    </w:p>
    <w:p w:rsidR="0084572C" w:rsidRDefault="0084572C" w:rsidP="0084572C">
      <w:pPr>
        <w:rPr>
          <w:sz w:val="28"/>
          <w:szCs w:val="28"/>
        </w:rPr>
      </w:pPr>
    </w:p>
    <w:p w:rsidR="0084572C" w:rsidRDefault="0084572C" w:rsidP="0084572C">
      <w:pPr>
        <w:rPr>
          <w:sz w:val="28"/>
          <w:szCs w:val="28"/>
        </w:rPr>
      </w:pPr>
      <w:r>
        <w:rPr>
          <w:sz w:val="28"/>
          <w:szCs w:val="28"/>
        </w:rPr>
        <w:t xml:space="preserve">3. РАЗРАБОТКА РЕКОМЕНДАЦИЙ ПО СОВЕРШЕНСТВОВАНИЮ СИСТЕМЫ ПРОЕКТНОГО ФИНАНСИРОВАНИЯ В </w:t>
      </w:r>
      <w:r w:rsidRPr="00884D2E">
        <w:rPr>
          <w:sz w:val="28"/>
          <w:szCs w:val="28"/>
        </w:rPr>
        <w:t xml:space="preserve">АО </w:t>
      </w:r>
    </w:p>
    <w:p w:rsidR="0084572C" w:rsidRDefault="0084572C" w:rsidP="0084572C">
      <w:pPr>
        <w:rPr>
          <w:sz w:val="28"/>
          <w:szCs w:val="28"/>
        </w:rPr>
      </w:pPr>
      <w:r>
        <w:rPr>
          <w:sz w:val="28"/>
          <w:szCs w:val="28"/>
        </w:rPr>
        <w:t>3.1 Мероприятия по снижению рисков проектного финансирования в компании</w:t>
      </w:r>
    </w:p>
    <w:p w:rsidR="0084572C" w:rsidRDefault="0084572C" w:rsidP="0084572C">
      <w:pPr>
        <w:rPr>
          <w:sz w:val="28"/>
          <w:szCs w:val="28"/>
        </w:rPr>
      </w:pPr>
      <w:r>
        <w:rPr>
          <w:sz w:val="28"/>
          <w:szCs w:val="28"/>
        </w:rPr>
        <w:t xml:space="preserve">3.2 Рекомендации по внедрению </w:t>
      </w:r>
      <w:r w:rsidRPr="00ED0450">
        <w:rPr>
          <w:sz w:val="28"/>
          <w:szCs w:val="28"/>
        </w:rPr>
        <w:t>корпоративной системы управления проектным финансированием</w:t>
      </w:r>
      <w:r>
        <w:rPr>
          <w:sz w:val="28"/>
          <w:szCs w:val="28"/>
        </w:rPr>
        <w:t xml:space="preserve"> в компании</w:t>
      </w:r>
    </w:p>
    <w:p w:rsidR="0084572C" w:rsidRDefault="0084572C" w:rsidP="0084572C">
      <w:pPr>
        <w:rPr>
          <w:sz w:val="28"/>
          <w:szCs w:val="28"/>
        </w:rPr>
      </w:pPr>
    </w:p>
    <w:p w:rsidR="0084572C" w:rsidRDefault="0084572C" w:rsidP="0084572C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4572C" w:rsidRDefault="0084572C" w:rsidP="0084572C">
      <w:pPr>
        <w:rPr>
          <w:sz w:val="28"/>
          <w:szCs w:val="28"/>
        </w:rPr>
      </w:pPr>
    </w:p>
    <w:p w:rsidR="0084572C" w:rsidRDefault="0084572C" w:rsidP="0084572C">
      <w:pPr>
        <w:rPr>
          <w:sz w:val="28"/>
          <w:szCs w:val="28"/>
        </w:rPr>
      </w:pPr>
      <w:r w:rsidRPr="003A297A">
        <w:rPr>
          <w:sz w:val="28"/>
          <w:szCs w:val="28"/>
        </w:rPr>
        <w:t>СПИСОК ИСПОЛЬЗОВАННОЙ ЛИТЕРАТУРЫ</w:t>
      </w:r>
    </w:p>
    <w:p w:rsidR="0084572C" w:rsidRDefault="0084572C" w:rsidP="0084572C"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572C" w:rsidRPr="003A297A" w:rsidRDefault="0084572C" w:rsidP="0084572C">
      <w:pPr>
        <w:rPr>
          <w:b/>
          <w:bCs/>
          <w:sz w:val="28"/>
          <w:szCs w:val="28"/>
        </w:rPr>
      </w:pPr>
    </w:p>
    <w:p w:rsidR="001C7A41" w:rsidRPr="007C6B6E" w:rsidRDefault="001C7A41" w:rsidP="001C7A41">
      <w:pPr>
        <w:pStyle w:val="1"/>
        <w:spacing w:before="0"/>
        <w:ind w:firstLine="454"/>
        <w:jc w:val="center"/>
        <w:rPr>
          <w:rFonts w:asciiTheme="majorBidi" w:hAnsiTheme="majorBidi"/>
          <w:b/>
          <w:bCs/>
          <w:color w:val="auto"/>
          <w:sz w:val="28"/>
          <w:szCs w:val="28"/>
        </w:rPr>
      </w:pPr>
      <w:bookmarkStart w:id="0" w:name="_Toc42431284"/>
      <w:r w:rsidRPr="007C6B6E">
        <w:rPr>
          <w:rFonts w:asciiTheme="majorBidi" w:hAnsiTheme="majorBidi"/>
          <w:b/>
          <w:bCs/>
          <w:color w:val="auto"/>
          <w:sz w:val="28"/>
          <w:szCs w:val="28"/>
        </w:rPr>
        <w:t>ЗАКЛЮЧЕНИЕ</w:t>
      </w:r>
      <w:bookmarkEnd w:id="0"/>
    </w:p>
    <w:p w:rsidR="001C7A41" w:rsidRPr="007A5FC0" w:rsidRDefault="001C7A41" w:rsidP="001C7A41">
      <w:pPr>
        <w:ind w:firstLine="426"/>
        <w:jc w:val="both"/>
        <w:rPr>
          <w:rFonts w:eastAsia="Calibri" w:cs="Times New Roman"/>
          <w:sz w:val="28"/>
          <w:szCs w:val="28"/>
        </w:rPr>
      </w:pPr>
    </w:p>
    <w:p w:rsidR="001C7A41" w:rsidRDefault="001C7A41" w:rsidP="001C7A41">
      <w:pPr>
        <w:ind w:firstLine="426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Проведенное в работе исследование позволило сделать следующие выводы:</w:t>
      </w:r>
    </w:p>
    <w:p w:rsidR="001C7A41" w:rsidRPr="006B2398" w:rsidRDefault="001C7A41" w:rsidP="001C7A41">
      <w:pPr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Проектное финансирование – это </w:t>
      </w:r>
      <w:proofErr w:type="spellStart"/>
      <w:r>
        <w:rPr>
          <w:rFonts w:eastAsia="Times New Roman"/>
          <w:sz w:val="28"/>
          <w:szCs w:val="28"/>
        </w:rPr>
        <w:t>мультиинструментальная</w:t>
      </w:r>
      <w:proofErr w:type="spellEnd"/>
      <w:r>
        <w:rPr>
          <w:rFonts w:eastAsia="Times New Roman"/>
          <w:sz w:val="28"/>
          <w:szCs w:val="28"/>
        </w:rPr>
        <w:t xml:space="preserve"> форма финансирования долгосрочных инвестиций, позволяющая привлекать заемные средства в объеме, превышающем совокупные активы инициатора проекта при условии вложения собственных средств, и распределять риски между всеми участниками финансирования, при этом источником погашения обязательств являются доходы, генерируемые исключительно в рамках финансируемого проекта, а залогом является имущество, создаваемое и приобретаемое в рамках проекта.</w:t>
      </w:r>
    </w:p>
    <w:p w:rsidR="001C7A41" w:rsidRPr="009A4418" w:rsidRDefault="001C7A41" w:rsidP="001C7A41">
      <w:pPr>
        <w:ind w:firstLine="454"/>
        <w:jc w:val="both"/>
        <w:rPr>
          <w:rFonts w:eastAsia="Times New Roman" w:cs="Times New Roman"/>
          <w:sz w:val="20"/>
          <w:szCs w:val="20"/>
          <w:lang w:val="tr-TR" w:eastAsia="tr-TR"/>
        </w:rPr>
      </w:pPr>
      <w:r>
        <w:rPr>
          <w:rFonts w:eastAsia="Times New Roman" w:cs="Times New Roman"/>
          <w:sz w:val="28"/>
          <w:szCs w:val="28"/>
          <w:lang w:eastAsia="tr-TR"/>
        </w:rPr>
        <w:t>С</w:t>
      </w:r>
      <w:r w:rsidRPr="009A4418">
        <w:rPr>
          <w:rFonts w:eastAsia="Times New Roman" w:cs="Times New Roman"/>
          <w:sz w:val="28"/>
          <w:szCs w:val="28"/>
          <w:lang w:val="tr-TR" w:eastAsia="tr-TR"/>
        </w:rPr>
        <w:t xml:space="preserve">убъекты при проектном финансировании зависят от конкретного проекта, от его характеристик, прогнозов. Четкого перечня нет и быть не может. Так как по проекту обычно отсутствуют гарантии и обеспечение, кредиторы и инвесторы при принятии решений должны учитывать большие сроки проектов, сложность инвестиционной фазы и невозможность гарантирования ее успешного завершения. </w:t>
      </w:r>
    </w:p>
    <w:p w:rsidR="001C7A41" w:rsidRDefault="001C7A41">
      <w:pPr>
        <w:spacing w:after="160" w:line="259" w:lineRule="auto"/>
        <w:rPr>
          <w:lang w:val="tr-TR"/>
        </w:rPr>
      </w:pPr>
      <w:r>
        <w:rPr>
          <w:lang w:val="tr-TR"/>
        </w:rPr>
        <w:br w:type="page"/>
      </w:r>
    </w:p>
    <w:p w:rsidR="001C7A41" w:rsidRPr="001C7A41" w:rsidRDefault="001C7A41" w:rsidP="001C7A41">
      <w:pPr>
        <w:keepNext/>
        <w:keepLines/>
        <w:ind w:firstLine="454"/>
        <w:jc w:val="center"/>
        <w:outlineLvl w:val="0"/>
        <w:rPr>
          <w:rFonts w:asciiTheme="majorBidi" w:eastAsiaTheme="majorEastAsia" w:hAnsiTheme="majorBidi" w:cstheme="majorBidi"/>
          <w:b/>
          <w:bCs/>
          <w:sz w:val="28"/>
          <w:szCs w:val="28"/>
        </w:rPr>
      </w:pPr>
      <w:bookmarkStart w:id="1" w:name="_Toc42431285"/>
      <w:r w:rsidRPr="001C7A41">
        <w:rPr>
          <w:rFonts w:asciiTheme="majorBidi" w:eastAsiaTheme="majorEastAsia" w:hAnsiTheme="majorBidi" w:cstheme="majorBidi"/>
          <w:b/>
          <w:bCs/>
          <w:sz w:val="28"/>
          <w:szCs w:val="28"/>
        </w:rPr>
        <w:lastRenderedPageBreak/>
        <w:t>СПИСОК ИСПОЛЬЗОВАННОЙ ЛИТЕРАТУРЫ</w:t>
      </w:r>
      <w:bookmarkEnd w:id="1"/>
    </w:p>
    <w:p w:rsidR="001C7A41" w:rsidRPr="001C7A41" w:rsidRDefault="001C7A41" w:rsidP="001C7A41">
      <w:pPr>
        <w:ind w:firstLine="454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C7A41" w:rsidRPr="001C7A41" w:rsidRDefault="001C7A41" w:rsidP="001C7A41">
      <w:pPr>
        <w:widowControl w:val="0"/>
        <w:numPr>
          <w:ilvl w:val="0"/>
          <w:numId w:val="1"/>
        </w:numPr>
        <w:tabs>
          <w:tab w:val="left" w:pos="993"/>
        </w:tabs>
        <w:ind w:firstLine="360"/>
        <w:contextualSpacing/>
        <w:jc w:val="both"/>
        <w:rPr>
          <w:sz w:val="28"/>
          <w:szCs w:val="28"/>
        </w:rPr>
      </w:pPr>
      <w:r w:rsidRPr="001C7A41">
        <w:rPr>
          <w:sz w:val="28"/>
          <w:szCs w:val="28"/>
        </w:rPr>
        <w:t xml:space="preserve">Никонова И.А. Проектный анализ и проектное финансирование / И.А. Никонова. — М.: Альпина </w:t>
      </w:r>
      <w:proofErr w:type="spellStart"/>
      <w:r w:rsidRPr="001C7A41">
        <w:rPr>
          <w:sz w:val="28"/>
          <w:szCs w:val="28"/>
        </w:rPr>
        <w:t>Паблишер</w:t>
      </w:r>
      <w:proofErr w:type="spellEnd"/>
      <w:r w:rsidRPr="001C7A41">
        <w:rPr>
          <w:sz w:val="28"/>
          <w:szCs w:val="28"/>
        </w:rPr>
        <w:t>, 2016. — 154 с.</w:t>
      </w:r>
    </w:p>
    <w:p w:rsidR="001C7A41" w:rsidRPr="001C7A41" w:rsidRDefault="001C7A41" w:rsidP="001C7A41">
      <w:pPr>
        <w:widowControl w:val="0"/>
        <w:numPr>
          <w:ilvl w:val="0"/>
          <w:numId w:val="1"/>
        </w:numPr>
        <w:tabs>
          <w:tab w:val="left" w:pos="993"/>
        </w:tabs>
        <w:ind w:firstLine="360"/>
        <w:contextualSpacing/>
        <w:jc w:val="both"/>
        <w:rPr>
          <w:sz w:val="28"/>
          <w:szCs w:val="28"/>
        </w:rPr>
      </w:pPr>
      <w:r w:rsidRPr="001C7A41">
        <w:rPr>
          <w:sz w:val="28"/>
          <w:szCs w:val="28"/>
        </w:rPr>
        <w:t xml:space="preserve">Федотова, М. А.  Проектное </w:t>
      </w:r>
      <w:proofErr w:type="gramStart"/>
      <w:r w:rsidRPr="001C7A41">
        <w:rPr>
          <w:sz w:val="28"/>
          <w:szCs w:val="28"/>
        </w:rPr>
        <w:t>финансирование  и</w:t>
      </w:r>
      <w:proofErr w:type="gramEnd"/>
      <w:r w:rsidRPr="001C7A41">
        <w:rPr>
          <w:sz w:val="28"/>
          <w:szCs w:val="28"/>
        </w:rPr>
        <w:t xml:space="preserve"> анализ : учебное пособие для </w:t>
      </w:r>
      <w:proofErr w:type="spellStart"/>
      <w:r w:rsidRPr="001C7A41">
        <w:rPr>
          <w:sz w:val="28"/>
          <w:szCs w:val="28"/>
        </w:rPr>
        <w:t>бакалавриата</w:t>
      </w:r>
      <w:proofErr w:type="spellEnd"/>
      <w:r w:rsidRPr="001C7A41">
        <w:rPr>
          <w:sz w:val="28"/>
          <w:szCs w:val="28"/>
        </w:rPr>
        <w:t xml:space="preserve"> и магистратуры. — М.: Издательство </w:t>
      </w:r>
      <w:proofErr w:type="spellStart"/>
      <w:r w:rsidRPr="001C7A41">
        <w:rPr>
          <w:sz w:val="28"/>
          <w:szCs w:val="28"/>
        </w:rPr>
        <w:t>Юрайт</w:t>
      </w:r>
      <w:proofErr w:type="spellEnd"/>
      <w:r w:rsidRPr="001C7A41">
        <w:rPr>
          <w:sz w:val="28"/>
          <w:szCs w:val="28"/>
        </w:rPr>
        <w:t>, 2018. — 144 с.</w:t>
      </w:r>
    </w:p>
    <w:p w:rsidR="001C7A41" w:rsidRPr="001C7A41" w:rsidRDefault="001C7A41" w:rsidP="001C7A41">
      <w:pPr>
        <w:widowControl w:val="0"/>
        <w:numPr>
          <w:ilvl w:val="0"/>
          <w:numId w:val="1"/>
        </w:numPr>
        <w:tabs>
          <w:tab w:val="left" w:pos="993"/>
        </w:tabs>
        <w:ind w:firstLine="360"/>
        <w:contextualSpacing/>
        <w:jc w:val="both"/>
        <w:rPr>
          <w:sz w:val="28"/>
          <w:szCs w:val="28"/>
        </w:rPr>
      </w:pPr>
      <w:proofErr w:type="spellStart"/>
      <w:r w:rsidRPr="001C7A41">
        <w:rPr>
          <w:sz w:val="28"/>
          <w:szCs w:val="28"/>
        </w:rPr>
        <w:t>Йескомб</w:t>
      </w:r>
      <w:proofErr w:type="spellEnd"/>
      <w:r w:rsidRPr="001C7A41">
        <w:rPr>
          <w:sz w:val="28"/>
          <w:szCs w:val="28"/>
        </w:rPr>
        <w:t xml:space="preserve"> Э.Р. Принципы проектного финансирования. Пер. с англ. – М.: </w:t>
      </w:r>
      <w:proofErr w:type="spellStart"/>
      <w:r w:rsidRPr="001C7A41">
        <w:rPr>
          <w:sz w:val="28"/>
          <w:szCs w:val="28"/>
        </w:rPr>
        <w:t>Aльпина</w:t>
      </w:r>
      <w:proofErr w:type="spellEnd"/>
      <w:r w:rsidRPr="001C7A41">
        <w:rPr>
          <w:sz w:val="28"/>
          <w:szCs w:val="28"/>
        </w:rPr>
        <w:t xml:space="preserve"> </w:t>
      </w:r>
      <w:proofErr w:type="spellStart"/>
      <w:r w:rsidRPr="001C7A41">
        <w:rPr>
          <w:sz w:val="28"/>
          <w:szCs w:val="28"/>
        </w:rPr>
        <w:t>Паблишер</w:t>
      </w:r>
      <w:proofErr w:type="spellEnd"/>
      <w:r w:rsidRPr="001C7A41">
        <w:rPr>
          <w:sz w:val="28"/>
          <w:szCs w:val="28"/>
        </w:rPr>
        <w:t>, 2016 - 408 с.</w:t>
      </w:r>
    </w:p>
    <w:p w:rsidR="001C7A41" w:rsidRPr="001C7A41" w:rsidRDefault="001C7A41" w:rsidP="001C7A41">
      <w:pPr>
        <w:numPr>
          <w:ilvl w:val="0"/>
          <w:numId w:val="1"/>
        </w:numPr>
        <w:tabs>
          <w:tab w:val="left" w:pos="993"/>
        </w:tabs>
        <w:ind w:firstLine="360"/>
        <w:contextualSpacing/>
        <w:jc w:val="both"/>
        <w:rPr>
          <w:sz w:val="28"/>
          <w:szCs w:val="28"/>
        </w:rPr>
      </w:pPr>
      <w:r w:rsidRPr="001C7A41">
        <w:rPr>
          <w:sz w:val="28"/>
          <w:szCs w:val="28"/>
        </w:rPr>
        <w:t>Смирнов А.Л., Родионов И.И. Проектное финансирование: за и против // Эффективность экономики, №4, 2016. - С. 104.</w:t>
      </w:r>
    </w:p>
    <w:p w:rsidR="001C7A41" w:rsidRPr="001C7A41" w:rsidRDefault="001C7A41" w:rsidP="001C7A41">
      <w:pPr>
        <w:numPr>
          <w:ilvl w:val="0"/>
          <w:numId w:val="1"/>
        </w:numPr>
        <w:tabs>
          <w:tab w:val="left" w:pos="993"/>
        </w:tabs>
        <w:ind w:firstLine="360"/>
        <w:contextualSpacing/>
        <w:jc w:val="both"/>
        <w:rPr>
          <w:sz w:val="28"/>
          <w:szCs w:val="28"/>
        </w:rPr>
      </w:pPr>
      <w:r w:rsidRPr="001C7A41">
        <w:rPr>
          <w:sz w:val="28"/>
          <w:szCs w:val="28"/>
        </w:rPr>
        <w:t xml:space="preserve">Федотова М.А., Никонова И.А., Лысова Н.А. Проектное финансирование и </w:t>
      </w:r>
      <w:proofErr w:type="gramStart"/>
      <w:r w:rsidRPr="001C7A41">
        <w:rPr>
          <w:sz w:val="28"/>
          <w:szCs w:val="28"/>
        </w:rPr>
        <w:t>анализ :</w:t>
      </w:r>
      <w:proofErr w:type="gramEnd"/>
      <w:r w:rsidRPr="001C7A41">
        <w:rPr>
          <w:sz w:val="28"/>
          <w:szCs w:val="28"/>
        </w:rPr>
        <w:t xml:space="preserve"> Учебное пособие / М.: </w:t>
      </w:r>
      <w:proofErr w:type="spellStart"/>
      <w:r w:rsidRPr="001C7A41">
        <w:rPr>
          <w:sz w:val="28"/>
          <w:szCs w:val="28"/>
        </w:rPr>
        <w:t>Юрайт</w:t>
      </w:r>
      <w:proofErr w:type="spellEnd"/>
      <w:r w:rsidRPr="001C7A41">
        <w:rPr>
          <w:sz w:val="28"/>
          <w:szCs w:val="28"/>
        </w:rPr>
        <w:t>, 2016. – 144 с.</w:t>
      </w:r>
    </w:p>
    <w:p w:rsidR="002860FC" w:rsidRPr="001C7A41" w:rsidRDefault="002860FC">
      <w:bookmarkStart w:id="2" w:name="_GoBack"/>
      <w:bookmarkEnd w:id="2"/>
    </w:p>
    <w:sectPr w:rsidR="002860FC" w:rsidRPr="001C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D2104"/>
    <w:multiLevelType w:val="hybridMultilevel"/>
    <w:tmpl w:val="79DA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D2"/>
    <w:rsid w:val="001C7A41"/>
    <w:rsid w:val="002860FC"/>
    <w:rsid w:val="0084572C"/>
    <w:rsid w:val="00F4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9777-77D7-4D21-AF15-ABE32527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2C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C7A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7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2020-10-07T10:02:00Z</dcterms:created>
  <dcterms:modified xsi:type="dcterms:W3CDTF">2021-02-08T07:11:00Z</dcterms:modified>
</cp:coreProperties>
</file>