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2F" w:rsidRDefault="00586B2F" w:rsidP="00586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B2F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586B2F">
        <w:rPr>
          <w:rFonts w:ascii="Times New Roman" w:hAnsi="Times New Roman" w:cs="Times New Roman"/>
          <w:sz w:val="28"/>
          <w:szCs w:val="28"/>
        </w:rPr>
        <w:t>_</w:t>
      </w:r>
      <w:r w:rsidRPr="0058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2F">
        <w:rPr>
          <w:rFonts w:ascii="Times New Roman" w:hAnsi="Times New Roman" w:cs="Times New Roman"/>
          <w:b/>
          <w:sz w:val="28"/>
          <w:szCs w:val="28"/>
        </w:rPr>
        <w:t>СИСТЕМА УЧЕТА, АНАЛИЗА И ОЦЕНКИ В УПРАВЛЕНИИ ФИНАНСОВЫМИ РИСКАМИ КОМПАНИИ</w:t>
      </w:r>
    </w:p>
    <w:p w:rsidR="00586B2F" w:rsidRDefault="00586B2F" w:rsidP="00586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и аудит</w:t>
      </w:r>
    </w:p>
    <w:p w:rsidR="00586B2F" w:rsidRDefault="00586B2F" w:rsidP="00586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Стр_61</w:t>
      </w:r>
    </w:p>
    <w:p w:rsidR="00586B2F" w:rsidRPr="008B3425" w:rsidRDefault="00586B2F" w:rsidP="00586B2F">
      <w:pPr>
        <w:pStyle w:val="a3"/>
        <w:spacing w:before="0" w:line="240" w:lineRule="auto"/>
        <w:ind w:right="284"/>
        <w:rPr>
          <w:rFonts w:ascii="Times New Roman" w:hAnsi="Times New Roman"/>
        </w:rPr>
      </w:pPr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r w:rsidRPr="008B3425">
        <w:fldChar w:fldCharType="begin"/>
      </w:r>
      <w:r w:rsidRPr="008B3425">
        <w:instrText xml:space="preserve"> TOC \o "1-3" \h \z \u </w:instrText>
      </w:r>
      <w:r w:rsidRPr="008B3425">
        <w:fldChar w:fldCharType="separate"/>
      </w:r>
      <w:hyperlink w:anchor="_Toc2265664" w:history="1">
        <w:r w:rsidRPr="008B3425">
          <w:rPr>
            <w:rStyle w:val="a4"/>
          </w:rPr>
          <w:t>ВВЕДЕНИЕ</w:t>
        </w:r>
      </w:hyperlink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hyperlink w:anchor="_Toc2265665" w:history="1">
        <w:r w:rsidRPr="008B3425">
          <w:rPr>
            <w:rStyle w:val="a4"/>
          </w:rPr>
          <w:t xml:space="preserve">1 </w:t>
        </w:r>
        <w:r w:rsidRPr="008B3425">
          <w:rPr>
            <w:rStyle w:val="a4"/>
            <w:rFonts w:eastAsia="Times New Roman"/>
          </w:rPr>
          <w:t>ТЕОРЕТИЧЕСКИЕ ОСНОВЫ УЧЕТА, АНАЛИЗА И ОЦЕНКИ В УПРАВЛЕНИИ ФИНАНСОВЫМИ РИСКАМИ КОМПАНИИ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66" w:history="1"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1.1 Содержание процесса управления финансовыми рисками предприятия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67" w:history="1"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1.2 Понятие управленческого учета и его роль в системе управления рисками на предприятии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68" w:history="1">
        <w:r w:rsidRPr="008B3425">
          <w:rPr>
            <w:rStyle w:val="a4"/>
            <w:rFonts w:ascii="Times New Roman" w:hAnsi="Times New Roman" w:cs="Times New Roman"/>
            <w:noProof/>
            <w:sz w:val="28"/>
            <w:szCs w:val="28"/>
          </w:rPr>
          <w:t xml:space="preserve">1.3 </w:t>
        </w:r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Методология исследования учета, анализа и оценки в управлении финансовыми рисками компании</w:t>
        </w:r>
      </w:hyperlink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hyperlink w:anchor="_Toc2265669" w:history="1">
        <w:r w:rsidRPr="008B3425">
          <w:rPr>
            <w:rStyle w:val="a4"/>
            <w:rFonts w:eastAsia="Times New Roman"/>
          </w:rPr>
          <w:t xml:space="preserve">2 Организация системы учета, анализа и оценки в целях управления финансовыми рисками компании 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70" w:history="1">
        <w:r w:rsidRPr="008B3425">
          <w:rPr>
            <w:rStyle w:val="a4"/>
            <w:rFonts w:ascii="Times New Roman" w:hAnsi="Times New Roman" w:cs="Times New Roman"/>
            <w:noProof/>
            <w:kern w:val="16"/>
            <w:sz w:val="28"/>
            <w:szCs w:val="28"/>
          </w:rPr>
          <w:t>2.1</w:t>
        </w:r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 xml:space="preserve"> Организационно-экономическая характеристика деятельности 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71" w:history="1"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2.2 Организация системы учета на предприятии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72" w:history="1">
        <w:r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2.3 Анализ финансовых рисков</w:t>
        </w:r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, используемых для минимизации риска</w:t>
        </w:r>
      </w:hyperlink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hyperlink w:anchor="_Toc2265673" w:history="1">
        <w:r w:rsidRPr="008B3425">
          <w:rPr>
            <w:rStyle w:val="a4"/>
            <w:rFonts w:eastAsia="Times New Roman"/>
          </w:rPr>
          <w:t>3 КОНЦЕПЦИЯ УПРАВЛЕНИЯ финансовыми рисками на основе усовершенствованной системы учета и анализа на предприятии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74" w:history="1"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3.1 Разработка механизма управления финансовыми рисками</w:t>
        </w:r>
      </w:hyperlink>
    </w:p>
    <w:p w:rsidR="00586B2F" w:rsidRPr="00977417" w:rsidRDefault="00586B2F" w:rsidP="00586B2F">
      <w:pPr>
        <w:pStyle w:val="2"/>
        <w:tabs>
          <w:tab w:val="right" w:leader="dot" w:pos="9628"/>
        </w:tabs>
        <w:spacing w:after="0"/>
        <w:ind w:left="0" w:right="284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hyperlink w:anchor="_Toc2265675" w:history="1">
        <w:r w:rsidRPr="008B3425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</w:rPr>
          <w:t>3.2 Совершенствование системы учета путем внедрения элементов управленческого контроллинга</w:t>
        </w:r>
      </w:hyperlink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hyperlink w:anchor="_Toc2265676" w:history="1">
        <w:r w:rsidRPr="008B3425">
          <w:rPr>
            <w:rStyle w:val="a4"/>
          </w:rPr>
          <w:t>ЗАКЛЮЧЕНИЕ</w:t>
        </w:r>
      </w:hyperlink>
    </w:p>
    <w:p w:rsidR="00586B2F" w:rsidRPr="00977417" w:rsidRDefault="00586B2F" w:rsidP="00586B2F">
      <w:pPr>
        <w:pStyle w:val="11"/>
        <w:rPr>
          <w:rFonts w:eastAsia="Times New Roman"/>
          <w:caps w:val="0"/>
          <w:color w:val="auto"/>
          <w:kern w:val="0"/>
        </w:rPr>
      </w:pPr>
      <w:hyperlink w:anchor="_Toc2265677" w:history="1">
        <w:r w:rsidRPr="008B3425">
          <w:rPr>
            <w:rStyle w:val="a4"/>
          </w:rPr>
          <w:t>СПИСОК ИСПОЛЬЗОВАННОЙ ЛИТЕРАТУРЫ</w:t>
        </w:r>
      </w:hyperlink>
    </w:p>
    <w:p w:rsidR="00586B2F" w:rsidRDefault="00586B2F" w:rsidP="00586B2F">
      <w:pPr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586B2F" w:rsidRDefault="00586B2F" w:rsidP="00586B2F">
      <w:pPr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8B3425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586B2F" w:rsidRDefault="00586B2F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6B2F" w:rsidRPr="00586B2F" w:rsidRDefault="00586B2F" w:rsidP="00586B2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265676"/>
      <w:r w:rsidRPr="00586B2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586B2F" w:rsidRPr="0077197B" w:rsidRDefault="00586B2F" w:rsidP="00586B2F">
      <w:pPr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B2F" w:rsidRDefault="00586B2F" w:rsidP="00586B2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239F">
        <w:rPr>
          <w:rFonts w:ascii="Times New Roman" w:hAnsi="Times New Roman" w:cs="Times New Roman"/>
          <w:sz w:val="28"/>
          <w:szCs w:val="28"/>
        </w:rPr>
        <w:t>В соответствии с целью проводимого исследования в работе были рассмотрены вопросы организации системы учета, анализа и оценки в управлении финансовыми рисками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B2F" w:rsidRPr="0077197B" w:rsidRDefault="00586B2F" w:rsidP="00586B2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197B">
        <w:rPr>
          <w:rFonts w:ascii="Times New Roman" w:hAnsi="Times New Roman" w:cs="Times New Roman"/>
          <w:sz w:val="28"/>
          <w:szCs w:val="28"/>
        </w:rPr>
        <w:t xml:space="preserve">При рассмотрении теоретических основ </w:t>
      </w:r>
      <w:r w:rsidRPr="0067239F">
        <w:rPr>
          <w:rFonts w:ascii="Times New Roman" w:hAnsi="Times New Roman" w:cs="Times New Roman"/>
          <w:sz w:val="28"/>
          <w:szCs w:val="28"/>
        </w:rPr>
        <w:t>учета, анализа и оценки в управлении финансовыми рисками компании</w:t>
      </w:r>
      <w:r w:rsidRPr="0077197B">
        <w:rPr>
          <w:rFonts w:ascii="Times New Roman" w:hAnsi="Times New Roman" w:cs="Times New Roman"/>
          <w:sz w:val="28"/>
          <w:szCs w:val="28"/>
        </w:rPr>
        <w:t xml:space="preserve"> были изучены сущность, причины возникновения, классификация, методы управления и этапы управления финансовыми рисками на предприятии. В теории и практике выработано множество методов для определения размера рисков. Все существующие методы можно объединить в две главные группы: качественные методы и количественные методы. Современная практика управления рисками предлагает компаниям воспользоваться следующими методами для снижения уровня </w:t>
      </w:r>
      <w:proofErr w:type="gramStart"/>
      <w:r w:rsidRPr="0077197B">
        <w:rPr>
          <w:rFonts w:ascii="Times New Roman" w:hAnsi="Times New Roman" w:cs="Times New Roman"/>
          <w:sz w:val="28"/>
          <w:szCs w:val="28"/>
        </w:rPr>
        <w:t>риска:  избежание</w:t>
      </w:r>
      <w:proofErr w:type="gramEnd"/>
      <w:r w:rsidRPr="0077197B">
        <w:rPr>
          <w:rFonts w:ascii="Times New Roman" w:hAnsi="Times New Roman" w:cs="Times New Roman"/>
          <w:sz w:val="28"/>
          <w:szCs w:val="28"/>
        </w:rPr>
        <w:t xml:space="preserve"> риска, принятие риска на себя, сокращение потерь и смягчение риска, трансферт или передача рисков другому хозяйствующему субъекту и страхование. Какой метод или их сочетание будет эффективным для компании, будет зависеть от условий работы компании, ее размеров, финансового состояния и других факторов.</w:t>
      </w:r>
    </w:p>
    <w:p w:rsidR="00586B2F" w:rsidRDefault="00586B2F" w:rsidP="00586B2F">
      <w:pPr>
        <w:ind w:right="284"/>
      </w:pPr>
    </w:p>
    <w:p w:rsidR="00586B2F" w:rsidRDefault="00586B2F" w:rsidP="00586B2F">
      <w:pPr>
        <w:widowControl/>
        <w:spacing w:after="160" w:line="259" w:lineRule="auto"/>
        <w:rPr>
          <w:rFonts w:ascii="Times New Roman" w:hAnsi="Times New Roman" w:cs="Times New Roman"/>
          <w:b/>
        </w:rPr>
      </w:pPr>
    </w:p>
    <w:p w:rsidR="00586B2F" w:rsidRPr="00586B2F" w:rsidRDefault="00586B2F" w:rsidP="00586B2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B2F" w:rsidRDefault="00586B2F">
      <w:pPr>
        <w:widowControl/>
        <w:spacing w:after="160" w:line="259" w:lineRule="auto"/>
      </w:pPr>
      <w:r>
        <w:br w:type="page"/>
      </w:r>
    </w:p>
    <w:p w:rsidR="00586B2F" w:rsidRPr="00586B2F" w:rsidRDefault="00586B2F" w:rsidP="00586B2F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16"/>
        </w:rPr>
      </w:pPr>
      <w:bookmarkStart w:id="1" w:name="_Toc2265677"/>
      <w:r w:rsidRPr="00586B2F"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lastRenderedPageBreak/>
        <w:t>СПИСОК ИСПОЛЬЗОВАННОЙ ЛИТЕРАТУРЫ</w:t>
      </w:r>
      <w:bookmarkEnd w:id="1"/>
    </w:p>
    <w:p w:rsidR="00586B2F" w:rsidRPr="00586B2F" w:rsidRDefault="00586B2F" w:rsidP="00586B2F">
      <w:pPr>
        <w:rPr>
          <w:rFonts w:ascii="Times New Roman" w:hAnsi="Times New Roman" w:cs="Times New Roman"/>
          <w:sz w:val="28"/>
        </w:rPr>
      </w:pPr>
    </w:p>
    <w:p w:rsidR="00586B2F" w:rsidRPr="00586B2F" w:rsidRDefault="00586B2F" w:rsidP="00586B2F">
      <w:pPr>
        <w:numPr>
          <w:ilvl w:val="0"/>
          <w:numId w:val="1"/>
        </w:numPr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Ермасова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 xml:space="preserve"> Н. Б. Риск-менеджмент организации: учеб. пособие / Н. Б. </w:t>
      </w: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Ермасова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 xml:space="preserve">. – Москва: Издательско-торговая корпорация «Дашков и К </w:t>
      </w:r>
      <w:proofErr w:type="gramStart"/>
      <w:r w:rsidRPr="00586B2F">
        <w:rPr>
          <w:rFonts w:ascii="Times New Roman" w:hAnsi="Times New Roman" w:cs="Times New Roman"/>
          <w:bCs/>
          <w:sz w:val="28"/>
          <w:szCs w:val="28"/>
        </w:rPr>
        <w:t>о »</w:t>
      </w:r>
      <w:proofErr w:type="gramEnd"/>
      <w:r w:rsidRPr="00586B2F">
        <w:rPr>
          <w:rFonts w:ascii="Times New Roman" w:hAnsi="Times New Roman" w:cs="Times New Roman"/>
          <w:bCs/>
          <w:sz w:val="28"/>
          <w:szCs w:val="28"/>
        </w:rPr>
        <w:t>, 2010. – 380 с.</w:t>
      </w:r>
    </w:p>
    <w:p w:rsidR="00586B2F" w:rsidRPr="00586B2F" w:rsidRDefault="00586B2F" w:rsidP="00586B2F">
      <w:pPr>
        <w:numPr>
          <w:ilvl w:val="0"/>
          <w:numId w:val="1"/>
        </w:numPr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B2F">
        <w:rPr>
          <w:rFonts w:ascii="Times New Roman" w:hAnsi="Times New Roman" w:cs="Times New Roman"/>
          <w:bCs/>
          <w:sz w:val="28"/>
          <w:szCs w:val="28"/>
        </w:rPr>
        <w:t xml:space="preserve">Куликова Е.Е. Управление рисками: инновационный аспект. - М.: </w:t>
      </w: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Бератор-Паблишинг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>, 2008. — 112 с. С. 54.</w:t>
      </w:r>
    </w:p>
    <w:p w:rsidR="00586B2F" w:rsidRPr="00586B2F" w:rsidRDefault="00586B2F" w:rsidP="00586B2F">
      <w:pPr>
        <w:numPr>
          <w:ilvl w:val="0"/>
          <w:numId w:val="1"/>
        </w:numPr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Гамза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 xml:space="preserve"> В.А. Риск-менеджмент. Учебник. </w:t>
      </w: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Изд.Юрайт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>. – 2015.</w:t>
      </w:r>
    </w:p>
    <w:p w:rsidR="00586B2F" w:rsidRPr="00586B2F" w:rsidRDefault="00586B2F" w:rsidP="00586B2F">
      <w:pPr>
        <w:numPr>
          <w:ilvl w:val="0"/>
          <w:numId w:val="1"/>
        </w:numPr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6B2F">
        <w:rPr>
          <w:rFonts w:ascii="Times New Roman" w:hAnsi="Times New Roman" w:cs="Times New Roman"/>
          <w:bCs/>
          <w:sz w:val="28"/>
          <w:szCs w:val="28"/>
        </w:rPr>
        <w:t>Гранатуров</w:t>
      </w:r>
      <w:proofErr w:type="spellEnd"/>
      <w:r w:rsidRPr="00586B2F">
        <w:rPr>
          <w:rFonts w:ascii="Times New Roman" w:hAnsi="Times New Roman" w:cs="Times New Roman"/>
          <w:bCs/>
          <w:sz w:val="28"/>
          <w:szCs w:val="28"/>
        </w:rPr>
        <w:t xml:space="preserve"> В.М. Экономический риск: сущность, методы измерения, пути </w:t>
      </w:r>
      <w:proofErr w:type="gramStart"/>
      <w:r w:rsidRPr="00586B2F">
        <w:rPr>
          <w:rFonts w:ascii="Times New Roman" w:hAnsi="Times New Roman" w:cs="Times New Roman"/>
          <w:bCs/>
          <w:sz w:val="28"/>
          <w:szCs w:val="28"/>
        </w:rPr>
        <w:t>снижения.-</w:t>
      </w:r>
      <w:proofErr w:type="gramEnd"/>
      <w:r w:rsidRPr="00586B2F">
        <w:rPr>
          <w:rFonts w:ascii="Times New Roman" w:hAnsi="Times New Roman" w:cs="Times New Roman"/>
          <w:bCs/>
          <w:sz w:val="28"/>
          <w:szCs w:val="28"/>
        </w:rPr>
        <w:t xml:space="preserve"> М.: Дело и сервис, 2006.</w:t>
      </w:r>
    </w:p>
    <w:p w:rsidR="00586B2F" w:rsidRPr="00586B2F" w:rsidRDefault="00586B2F" w:rsidP="00586B2F">
      <w:pPr>
        <w:numPr>
          <w:ilvl w:val="0"/>
          <w:numId w:val="1"/>
        </w:numPr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B2F">
        <w:rPr>
          <w:rFonts w:ascii="Times New Roman" w:hAnsi="Times New Roman" w:cs="Times New Roman"/>
          <w:bCs/>
          <w:sz w:val="28"/>
          <w:szCs w:val="28"/>
        </w:rPr>
        <w:t>Бланк И.А. Основы финансового менеджмента. Т.1., Т.2. – К.: Ника-Центр, 2008.</w:t>
      </w:r>
    </w:p>
    <w:p w:rsidR="00291BC7" w:rsidRDefault="00291BC7">
      <w:bookmarkStart w:id="2" w:name="_GoBack"/>
      <w:bookmarkEnd w:id="2"/>
    </w:p>
    <w:sectPr w:rsidR="0029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0190"/>
    <w:multiLevelType w:val="hybridMultilevel"/>
    <w:tmpl w:val="2626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1"/>
    <w:rsid w:val="00291BC7"/>
    <w:rsid w:val="00586B2F"/>
    <w:rsid w:val="00D5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3483"/>
  <w15:chartTrackingRefBased/>
  <w15:docId w15:val="{7498D327-7B9C-4074-BFF1-C8E538A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6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B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B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586B2F"/>
    <w:pPr>
      <w:widowControl/>
      <w:spacing w:before="480" w:line="276" w:lineRule="auto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86B2F"/>
    <w:pPr>
      <w:tabs>
        <w:tab w:val="right" w:leader="dot" w:pos="9628"/>
      </w:tabs>
      <w:ind w:right="284"/>
    </w:pPr>
    <w:rPr>
      <w:rFonts w:ascii="Times New Roman" w:hAnsi="Times New Roman" w:cs="Times New Roman"/>
      <w:caps/>
      <w:noProof/>
      <w:kern w:val="16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586B2F"/>
    <w:pPr>
      <w:spacing w:after="100"/>
      <w:ind w:left="240"/>
    </w:pPr>
  </w:style>
  <w:style w:type="character" w:styleId="a4">
    <w:name w:val="Hyperlink"/>
    <w:uiPriority w:val="99"/>
    <w:unhideWhenUsed/>
    <w:rsid w:val="00586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2020-02-18T09:02:00Z</dcterms:created>
  <dcterms:modified xsi:type="dcterms:W3CDTF">2020-02-18T09:05:00Z</dcterms:modified>
</cp:coreProperties>
</file>