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F1" w:rsidRDefault="00F35DF1" w:rsidP="00F35DF1">
      <w:pPr>
        <w:spacing w:after="0" w:line="400" w:lineRule="exact"/>
        <w:contextualSpacing/>
        <w:jc w:val="center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Диссер_</w:t>
      </w:r>
      <w:r w:rsidRPr="00F35DF1">
        <w:rPr>
          <w:rFonts w:eastAsia="SimSun" w:cs="Times New Roman"/>
          <w:sz w:val="28"/>
          <w:szCs w:val="28"/>
          <w:lang w:eastAsia="zh-CN"/>
        </w:rPr>
        <w:t>Совершенствование кадровой политики национальных компаний Республики Казахстан</w:t>
      </w:r>
    </w:p>
    <w:p w:rsidR="00F35DF1" w:rsidRDefault="00F35DF1" w:rsidP="00F35DF1">
      <w:pPr>
        <w:spacing w:after="0" w:line="400" w:lineRule="exact"/>
        <w:contextualSpacing/>
        <w:jc w:val="center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Стр_102</w:t>
      </w:r>
    </w:p>
    <w:p w:rsidR="00F35DF1" w:rsidRPr="00F35DF1" w:rsidRDefault="00F35DF1" w:rsidP="00F35DF1">
      <w:pPr>
        <w:spacing w:after="0" w:line="400" w:lineRule="exact"/>
        <w:contextualSpacing/>
        <w:rPr>
          <w:rFonts w:eastAsia="SimSun" w:cs="Times New Roman"/>
          <w:sz w:val="28"/>
          <w:szCs w:val="28"/>
          <w:lang w:eastAsia="zh-CN"/>
        </w:rPr>
      </w:pPr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5" w:anchor="_Toc1058870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6" w:anchor="_Toc1058871" w:history="1">
        <w:r>
          <w:rPr>
            <w:rStyle w:val="a3"/>
            <w:noProof/>
            <w:sz w:val="28"/>
            <w:szCs w:val="28"/>
          </w:rPr>
          <w:t>1 Теоретико-методологические аспекты формирования и реализации кадровой политики предприятия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7" w:anchor="_Toc1058872" w:history="1">
        <w:r>
          <w:rPr>
            <w:rStyle w:val="a3"/>
            <w:noProof/>
            <w:sz w:val="28"/>
            <w:szCs w:val="28"/>
          </w:rPr>
          <w:t>1.1 Основные подходы к определению понятия «кадровая политика» и ее значения в деятельности предприятия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8" w:anchor="_Toc1058873" w:history="1">
        <w:r>
          <w:rPr>
            <w:rStyle w:val="a3"/>
            <w:noProof/>
            <w:sz w:val="28"/>
            <w:szCs w:val="28"/>
          </w:rPr>
          <w:t>1.2 Основные этапы формирования кадровой политики и характеристика её элементов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9" w:anchor="_Toc1058874" w:history="1">
        <w:r>
          <w:rPr>
            <w:rStyle w:val="a3"/>
            <w:noProof/>
            <w:sz w:val="28"/>
            <w:szCs w:val="28"/>
          </w:rPr>
          <w:t>1.3 Специфические особенности формирования и реализации кадровой политики в национальных компаниях: казахстанский и зарубежный опыт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0" w:anchor="_Toc1058875" w:history="1">
        <w:r>
          <w:rPr>
            <w:rStyle w:val="a3"/>
            <w:noProof/>
            <w:sz w:val="28"/>
            <w:szCs w:val="28"/>
          </w:rPr>
          <w:t xml:space="preserve">2 Анализ специфики формирования и реализации кадровой политики национальных компаний на примере АО 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1" w:anchor="_Toc1058876" w:history="1">
        <w:r>
          <w:rPr>
            <w:rStyle w:val="a3"/>
            <w:noProof/>
            <w:sz w:val="28"/>
            <w:szCs w:val="28"/>
          </w:rPr>
          <w:t>2.1 Организационно-экономическая характеристика деятельности и оценка кадрового потенциала компании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2" w:anchor="_Toc1058877" w:history="1">
        <w:r>
          <w:rPr>
            <w:rStyle w:val="a3"/>
            <w:noProof/>
            <w:sz w:val="28"/>
            <w:szCs w:val="28"/>
          </w:rPr>
          <w:t xml:space="preserve">2.2 Анализ основных составляющих кадровой политики АО 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3" w:anchor="_Toc1058878" w:history="1">
        <w:r>
          <w:rPr>
            <w:rStyle w:val="a3"/>
            <w:noProof/>
            <w:sz w:val="28"/>
            <w:szCs w:val="28"/>
          </w:rPr>
          <w:t>2.3 Оценка динамики показателей эффе</w:t>
        </w:r>
        <w:r>
          <w:rPr>
            <w:rStyle w:val="a3"/>
            <w:noProof/>
            <w:sz w:val="28"/>
            <w:szCs w:val="28"/>
          </w:rPr>
          <w:t xml:space="preserve">ктивности кадровой политики АО 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4" w:anchor="_Toc1058880" w:history="1">
        <w:r>
          <w:rPr>
            <w:rStyle w:val="a3"/>
            <w:noProof/>
            <w:sz w:val="28"/>
            <w:szCs w:val="28"/>
          </w:rPr>
          <w:t>3 Разработка эффективной модели совершенствования кадровой политики национальных компаний Республики Казахстан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5" w:anchor="_Toc1058881" w:history="1">
        <w:r>
          <w:rPr>
            <w:rStyle w:val="a3"/>
            <w:noProof/>
            <w:sz w:val="28"/>
            <w:szCs w:val="28"/>
          </w:rPr>
          <w:t>3.1 Совершенствование кадровой политики национальных компаний на основе развития инновационного потенциала персонала компании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6" w:anchor="_Toc1058882" w:history="1">
        <w:r>
          <w:rPr>
            <w:rStyle w:val="a3"/>
            <w:noProof/>
            <w:sz w:val="28"/>
            <w:szCs w:val="28"/>
          </w:rPr>
          <w:t>3.2 Основные направления совершенствования механизмов управления развитием трудового персонала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ind w:left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7" w:anchor="_Toc1058883" w:history="1">
        <w:r>
          <w:rPr>
            <w:rStyle w:val="a3"/>
            <w:noProof/>
            <w:sz w:val="28"/>
            <w:szCs w:val="28"/>
          </w:rPr>
          <w:t>3.3 Разработка рекомендаций по повышению эффективности системы управления персоналом компании в рамках предлагаемой модели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8" w:anchor="_Toc1058884" w:history="1">
        <w:r>
          <w:rPr>
            <w:rStyle w:val="a3"/>
            <w:noProof/>
            <w:sz w:val="28"/>
            <w:szCs w:val="28"/>
          </w:rPr>
          <w:t>Заключение</w:t>
        </w:r>
      </w:hyperlink>
    </w:p>
    <w:p w:rsidR="00F35DF1" w:rsidRDefault="00F35DF1" w:rsidP="00F35DF1">
      <w:pPr>
        <w:pStyle w:val="11"/>
        <w:tabs>
          <w:tab w:val="right" w:leader="dot" w:pos="9060"/>
        </w:tabs>
        <w:spacing w:after="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9" w:anchor="_Toc1058885" w:history="1">
        <w:r>
          <w:rPr>
            <w:rStyle w:val="a3"/>
            <w:noProof/>
            <w:sz w:val="28"/>
            <w:szCs w:val="28"/>
          </w:rPr>
          <w:t>Библиографический список</w:t>
        </w:r>
      </w:hyperlink>
    </w:p>
    <w:p w:rsidR="00F35DF1" w:rsidRDefault="00F35DF1" w:rsidP="00F35DF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35DF1" w:rsidRDefault="00F35DF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DF1" w:rsidRPr="00F35DF1" w:rsidRDefault="00F35DF1" w:rsidP="00F35DF1">
      <w:pPr>
        <w:pStyle w:val="110"/>
        <w:widowControl w:val="0"/>
        <w:spacing w:before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1058884"/>
      <w:r w:rsidRPr="00F35DF1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F35DF1" w:rsidRDefault="00F35DF1" w:rsidP="00F35DF1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F35DF1" w:rsidRDefault="00F35DF1" w:rsidP="00F35DF1">
      <w:pPr>
        <w:widowControl w:val="0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работе исследование позволило сделать следующие выводы и рекомендации:</w:t>
      </w:r>
    </w:p>
    <w:p w:rsidR="00F35DF1" w:rsidRDefault="00F35DF1" w:rsidP="00F35DF1">
      <w:pPr>
        <w:rPr>
          <w:sz w:val="28"/>
          <w:szCs w:val="28"/>
        </w:rPr>
      </w:pPr>
      <w:r>
        <w:rPr>
          <w:sz w:val="28"/>
          <w:szCs w:val="28"/>
          <w:lang w:val="kk-KZ"/>
        </w:rPr>
        <w:t>1) кадровая политика - это система правил и норм, стремлений и ограничений во взаимоотношениях персонала и организации в целом, по которым действуют работники во внутренней и внешней среде. Г</w:t>
      </w:r>
      <w:r>
        <w:rPr>
          <w:sz w:val="28"/>
          <w:szCs w:val="28"/>
        </w:rPr>
        <w:t>лавная цель кадровой политики - это оптимизация управления персоналом для осуществления эффективной деятельности и развития организации. Для ее достижения необходимо своевременно выполнять следующие задачи: сформировать систему современных требований к персоналу; осуществить прогноз потребности в кадрах различных уровней, профессий, квалификаций и обеспечить своевременное замещение вакансий и рабочих мест; определить приоритеты развития кадрового состава; усовершенствовать формы и методы подбора, отбора и оценки кадров; обеспечить эффективность мотивации и профессионального развития; усовершенствовать работу с резервом руководящих кадров предприятия; обеспечить функционирования системы подготовки, переподготовки и повышения квалификации кадров; создать эффективную кадровую службу, способную на качественном уровне реализовывать кадровую политику</w:t>
      </w:r>
      <w:r>
        <w:rPr>
          <w:sz w:val="28"/>
          <w:szCs w:val="28"/>
        </w:rPr>
        <w:t>.</w:t>
      </w:r>
    </w:p>
    <w:p w:rsidR="00F35DF1" w:rsidRDefault="00F35DF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DF1" w:rsidRDefault="00F35DF1" w:rsidP="00F35DF1">
      <w:pPr>
        <w:pStyle w:val="1"/>
        <w:widowControl w:val="0"/>
        <w:tabs>
          <w:tab w:val="left" w:pos="1276"/>
        </w:tabs>
        <w:spacing w:before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1058885"/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  <w:bookmarkEnd w:id="1"/>
    </w:p>
    <w:p w:rsidR="00F35DF1" w:rsidRDefault="00F35DF1" w:rsidP="00F35DF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35DF1" w:rsidRDefault="00F35DF1" w:rsidP="00F35DF1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Законодательные и нормативные акты</w:t>
      </w:r>
    </w:p>
    <w:p w:rsidR="00F35DF1" w:rsidRDefault="00F35DF1" w:rsidP="00F35DF1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Закон Республики Казахстан от 13 мая 2003 года № 415-II «Об акционерных обществах» (с изменениями и дополнениями по состоянию на 10.06.2014 г.) [Электронный ресурс]. – URL: http://online.zakon.kz/document/?doc_id=1039594</w:t>
      </w:r>
    </w:p>
    <w:p w:rsidR="00F35DF1" w:rsidRDefault="00F35DF1" w:rsidP="00F35DF1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Закон Республики Казахстан от 1 февраля 2012 года № 550-IV «О Фонде национального благосостояния» (с изменениями и дополнениями по состоянию на 02.07.2014 г.)// [Электронный ресурс]. – URL: </w:t>
      </w:r>
      <w:hyperlink r:id="rId20" w:history="1">
        <w:r>
          <w:rPr>
            <w:rStyle w:val="a3"/>
            <w:rFonts w:eastAsia="Calibri" w:cs="Times New Roman"/>
            <w:sz w:val="28"/>
            <w:szCs w:val="28"/>
          </w:rPr>
          <w:t>http://online.zakon.kz/Document/?doc_id=31122521</w:t>
        </w:r>
      </w:hyperlink>
    </w:p>
    <w:p w:rsidR="00F35DF1" w:rsidRDefault="00F35DF1" w:rsidP="00F35DF1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eastAsia="Calibri" w:cs="Times New Roman"/>
          <w:sz w:val="28"/>
          <w:szCs w:val="28"/>
        </w:rPr>
      </w:pPr>
    </w:p>
    <w:p w:rsidR="00F35DF1" w:rsidRDefault="00F35DF1" w:rsidP="00F35DF1">
      <w:pPr>
        <w:widowControl w:val="0"/>
        <w:tabs>
          <w:tab w:val="left" w:pos="1276"/>
        </w:tabs>
        <w:spacing w:after="0" w:line="360" w:lineRule="auto"/>
        <w:ind w:left="709"/>
        <w:jc w:val="center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Монографии и учебники</w:t>
      </w:r>
    </w:p>
    <w:p w:rsidR="00F35DF1" w:rsidRDefault="00F35DF1" w:rsidP="00F35DF1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Аверин А. Н. Управление персоналом, кадровая и социальная политика в организации: Учебное пособие. – М.: ИЗД-ВО РАГС, 2016. – 224 с.</w:t>
      </w:r>
    </w:p>
    <w:p w:rsidR="00F35DF1" w:rsidRDefault="00F35DF1" w:rsidP="00F35DF1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Александрова Н.А. Управление персоналом организации / Н. А. Александрова, О. Ю. </w:t>
      </w:r>
      <w:proofErr w:type="spellStart"/>
      <w:r>
        <w:rPr>
          <w:rFonts w:eastAsia="Calibri" w:cs="Times New Roman"/>
          <w:sz w:val="28"/>
          <w:szCs w:val="28"/>
        </w:rPr>
        <w:t>Брюхова</w:t>
      </w:r>
      <w:proofErr w:type="spellEnd"/>
      <w:r>
        <w:rPr>
          <w:rFonts w:eastAsia="Calibri" w:cs="Times New Roman"/>
          <w:sz w:val="28"/>
          <w:szCs w:val="28"/>
        </w:rPr>
        <w:t xml:space="preserve">, Н. Н. </w:t>
      </w:r>
      <w:proofErr w:type="spellStart"/>
      <w:r>
        <w:rPr>
          <w:rFonts w:eastAsia="Calibri" w:cs="Times New Roman"/>
          <w:sz w:val="28"/>
          <w:szCs w:val="28"/>
        </w:rPr>
        <w:t>Невьянцева</w:t>
      </w:r>
      <w:proofErr w:type="spellEnd"/>
      <w:r>
        <w:rPr>
          <w:rFonts w:eastAsia="Calibri" w:cs="Times New Roman"/>
          <w:sz w:val="28"/>
          <w:szCs w:val="28"/>
        </w:rPr>
        <w:t>. – Екатеринбург: Изд-во Урал. гос. ун-та путей сообщения, 2016. – 77 с.</w:t>
      </w:r>
    </w:p>
    <w:p w:rsidR="00F35DF1" w:rsidRDefault="00F35DF1" w:rsidP="00F35DF1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Антропова Ю. Ю. Современные кадровые технологии на государственной гражданской службе: монография / Ю. Ю. Антропова, Г. А. Банных, Е. И. Васильева, Л. И. Воронина, Т. Е. </w:t>
      </w:r>
      <w:proofErr w:type="spellStart"/>
      <w:r>
        <w:rPr>
          <w:rFonts w:eastAsia="Calibri" w:cs="Times New Roman"/>
          <w:sz w:val="28"/>
          <w:szCs w:val="28"/>
        </w:rPr>
        <w:t>Зерчанинова</w:t>
      </w:r>
      <w:proofErr w:type="spellEnd"/>
      <w:r>
        <w:rPr>
          <w:rFonts w:eastAsia="Calibri" w:cs="Times New Roman"/>
          <w:sz w:val="28"/>
          <w:szCs w:val="28"/>
        </w:rPr>
        <w:t xml:space="preserve">, С. Н. Костина, А. В. Ручкин / под общ. ред. проф. Ю. Ю. Антроповой, доц. Л. И. Ворониной. - </w:t>
      </w:r>
      <w:proofErr w:type="gramStart"/>
      <w:r>
        <w:rPr>
          <w:rFonts w:eastAsia="Calibri" w:cs="Times New Roman"/>
          <w:sz w:val="28"/>
          <w:szCs w:val="28"/>
        </w:rPr>
        <w:t>Екатеринбург :</w:t>
      </w:r>
      <w:proofErr w:type="gramEnd"/>
      <w:r>
        <w:rPr>
          <w:rFonts w:eastAsia="Calibri" w:cs="Times New Roman"/>
          <w:sz w:val="28"/>
          <w:szCs w:val="28"/>
        </w:rPr>
        <w:t xml:space="preserve"> Изд-во Урал. ун-та, 2015. – 172 с.</w:t>
      </w:r>
    </w:p>
    <w:p w:rsidR="00963F56" w:rsidRDefault="00963F56" w:rsidP="00F35DF1">
      <w:bookmarkStart w:id="2" w:name="_GoBack"/>
      <w:bookmarkEnd w:id="2"/>
    </w:p>
    <w:sectPr w:rsidR="0096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1E5E"/>
    <w:multiLevelType w:val="hybridMultilevel"/>
    <w:tmpl w:val="532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7E"/>
    <w:rsid w:val="00963F56"/>
    <w:rsid w:val="00981A7E"/>
    <w:rsid w:val="00F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F7E2"/>
  <w15:chartTrackingRefBased/>
  <w15:docId w15:val="{ED94B800-005F-430D-9AAE-9E5BE9D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F1"/>
    <w:pPr>
      <w:spacing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5DF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DF1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35DF1"/>
    <w:pPr>
      <w:spacing w:after="100" w:line="240" w:lineRule="auto"/>
    </w:pPr>
    <w:rPr>
      <w:rFonts w:eastAsia="Times New Roman" w:cs="Times New Roman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F35DF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35D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1">
    <w:name w:val="Заголовок 1 Знак1"/>
    <w:basedOn w:val="a0"/>
    <w:link w:val="1"/>
    <w:uiPriority w:val="9"/>
    <w:rsid w:val="00F35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3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8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2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7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20" Type="http://schemas.openxmlformats.org/officeDocument/2006/relationships/hyperlink" Target="http://online.zakon.kz/Document/?doc_id=3112252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1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5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5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0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9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14" Type="http://schemas.openxmlformats.org/officeDocument/2006/relationships/hyperlink" Target="file:///A:\&#1057;&#1077;&#1079;&#1086;&#1085;%202019-2020\&#1057;&#1062;&#1048;&#1044;\2019\&#1044;&#1080;&#1089;&#1089;&#1077;&#1088;&#1090;&#1072;&#1094;&#1080;&#1080;\&#1043;&#1052;&#1059;_&#1042;&#1050;&#1056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%20&#1088;&#1082;\&#1044;&#1080;&#1089;&#1089;&#1077;&#1088;_&#1057;&#1086;&#1074;&#1077;&#1088;&#1096;&#1077;&#1085;&#1089;&#1090;&#1074;&#1086;&#1074;&#1072;&#1085;&#1080;&#1077;%20&#1082;&#1072;&#1076;&#1088;&#1086;&#1074;&#1086;&#1081;%20&#1087;&#1086;&#1083;&#1080;&#1090;&#1080;&#1082;&#1080;%20&#1085;&#1072;&#1094;&#1080;&#1086;&#1085;&#1072;&#1083;&#1100;&#1085;&#1099;&#1093;%20&#1082;&#1086;&#1084;&#1087;&#1072;&#1085;&#1080;&#108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2020-01-23T09:36:00Z</dcterms:created>
  <dcterms:modified xsi:type="dcterms:W3CDTF">2020-01-23T09:39:00Z</dcterms:modified>
</cp:coreProperties>
</file>