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F4" w:rsidRDefault="00F74DF4" w:rsidP="00F74DF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Диссер_</w:t>
      </w:r>
      <w:r w:rsidRPr="007775F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СОВЕРШЕНСТВОВАНИЕ СИСТЕМЫ МЕНЕДЖМЕНТА КОМПАНИИ </w:t>
      </w:r>
    </w:p>
    <w:p w:rsidR="00F74DF4" w:rsidRPr="007775FD" w:rsidRDefault="00F74DF4" w:rsidP="00F74DF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Стр_73</w:t>
      </w:r>
    </w:p>
    <w:p w:rsidR="00F74DF4" w:rsidRDefault="00F74DF4" w:rsidP="00F74DF4">
      <w:pPr>
        <w:pStyle w:val="a3"/>
        <w:tabs>
          <w:tab w:val="left" w:pos="1134"/>
        </w:tabs>
        <w:rPr>
          <w:rFonts w:cs="Times New Roman"/>
          <w:sz w:val="28"/>
          <w:szCs w:val="28"/>
        </w:rPr>
      </w:pPr>
    </w:p>
    <w:p w:rsidR="00F74DF4" w:rsidRDefault="00F74DF4" w:rsidP="00F74DF4">
      <w:pPr>
        <w:pStyle w:val="a3"/>
        <w:tabs>
          <w:tab w:val="left" w:pos="1134"/>
        </w:tabs>
        <w:rPr>
          <w:rFonts w:cs="Times New Roman"/>
          <w:sz w:val="28"/>
          <w:szCs w:val="28"/>
        </w:rPr>
      </w:pPr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r w:rsidRPr="00393080">
        <w:rPr>
          <w:rFonts w:cs="Times New Roman"/>
          <w:sz w:val="28"/>
          <w:szCs w:val="28"/>
        </w:rPr>
        <w:fldChar w:fldCharType="begin"/>
      </w:r>
      <w:r w:rsidRPr="00393080">
        <w:rPr>
          <w:rFonts w:cs="Times New Roman"/>
          <w:sz w:val="28"/>
          <w:szCs w:val="28"/>
        </w:rPr>
        <w:instrText xml:space="preserve"> TOC \o "1-3" \h \z \u </w:instrText>
      </w:r>
      <w:r w:rsidRPr="00393080">
        <w:rPr>
          <w:rFonts w:cs="Times New Roman"/>
          <w:sz w:val="28"/>
          <w:szCs w:val="28"/>
        </w:rPr>
        <w:fldChar w:fldCharType="separate"/>
      </w:r>
      <w:hyperlink w:anchor="_Toc523183370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ВВЕДЕНИЕ</w:t>
        </w:r>
      </w:hyperlink>
    </w:p>
    <w:p w:rsidR="00F74DF4" w:rsidRDefault="00F74DF4" w:rsidP="00F74DF4">
      <w:pPr>
        <w:pStyle w:val="1"/>
        <w:spacing w:after="0"/>
        <w:rPr>
          <w:rStyle w:val="a4"/>
          <w:noProof/>
          <w:sz w:val="28"/>
          <w:szCs w:val="28"/>
        </w:rPr>
      </w:pPr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71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1 ТЕОРЕТИКО-МЕТОДОЛОГИЧЕСКИЕ АСПЕКТЫ СИСТЕМЫ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72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МЕНЕДЖМЕНТА ОРГАНИЗАЦИИ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73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1.1 Основные понятия и значение системы менеджмента качества в единой системе менеджмента организации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76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1.2 Основные элементы систем менеджмента качества и принципы их реализации на предприятиях транспортной отрасли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79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1.3 Особенности отраслевой системы менеджмента качества предприятий железнодорожной отрасли: модели стандартизации и сертификации</w:t>
        </w:r>
      </w:hyperlink>
    </w:p>
    <w:p w:rsidR="00F74DF4" w:rsidRPr="007775FD" w:rsidRDefault="00F74DF4" w:rsidP="00F74DF4">
      <w:pPr>
        <w:pStyle w:val="1"/>
        <w:spacing w:after="0"/>
        <w:rPr>
          <w:rStyle w:val="a4"/>
          <w:noProof/>
          <w:sz w:val="28"/>
          <w:szCs w:val="28"/>
          <w:lang w:val="ru-RU"/>
        </w:rPr>
      </w:pPr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80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 xml:space="preserve">2 СОВРЕМЕННОЕ СОСТОЯНИЕ СИСТЕМЫ МЕНЕДЖМЕНТА КОМПАНИИ 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81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2.1 Диагностика системы менеджмента качества в АО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395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2.2 Анализ спроса и потребительского поведения на основе бизнес процессов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03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2.3 SWOT анализ: преимущества и недостатки существующей модели системы менеджмента</w:t>
        </w:r>
      </w:hyperlink>
    </w:p>
    <w:p w:rsidR="00F74DF4" w:rsidRDefault="00F74DF4" w:rsidP="00F74DF4">
      <w:pPr>
        <w:pStyle w:val="1"/>
        <w:spacing w:after="0"/>
        <w:rPr>
          <w:rStyle w:val="a4"/>
          <w:noProof/>
          <w:sz w:val="28"/>
          <w:szCs w:val="28"/>
        </w:rPr>
      </w:pPr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05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 xml:space="preserve">3 ОПТИМИЗАЦИЯ ПОДХОДОВ В СИСТЕМЕ МЕНЕДЖМЕНТА КАЧЕСТВА В АО 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06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3.1 Разработка стратегической модели и инструментов усовершенствования системы менеджмента компании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10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3.2 Организация многоуровневого обучения работников компании принципам и методам внедрения системы управления качеством</w:t>
        </w:r>
      </w:hyperlink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13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3.3 Международные стандарты и сертификация как драйвер развития на рынке услуг</w:t>
        </w:r>
      </w:hyperlink>
    </w:p>
    <w:p w:rsidR="00F74DF4" w:rsidRDefault="00F74DF4" w:rsidP="00F74DF4">
      <w:pPr>
        <w:pStyle w:val="1"/>
        <w:spacing w:after="0"/>
        <w:rPr>
          <w:rStyle w:val="a4"/>
          <w:noProof/>
          <w:sz w:val="28"/>
          <w:szCs w:val="28"/>
        </w:rPr>
      </w:pPr>
    </w:p>
    <w:p w:rsidR="00F74DF4" w:rsidRPr="00393080" w:rsidRDefault="00F74DF4" w:rsidP="00F74DF4">
      <w:pPr>
        <w:pStyle w:val="1"/>
        <w:spacing w:after="0"/>
        <w:rPr>
          <w:rFonts w:asciiTheme="minorHAnsi" w:hAnsiTheme="minorHAnsi"/>
          <w:noProof/>
          <w:sz w:val="28"/>
          <w:szCs w:val="28"/>
          <w:lang w:val="ru-RU" w:eastAsia="ru-RU"/>
        </w:rPr>
      </w:pPr>
      <w:hyperlink w:anchor="_Toc523183417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ЗАКЛЮЧЕНИЕ</w:t>
        </w:r>
      </w:hyperlink>
    </w:p>
    <w:p w:rsidR="00F74DF4" w:rsidRDefault="00F74DF4" w:rsidP="00F74DF4">
      <w:pPr>
        <w:pStyle w:val="1"/>
        <w:spacing w:after="0"/>
        <w:rPr>
          <w:rStyle w:val="a4"/>
          <w:noProof/>
          <w:sz w:val="28"/>
          <w:szCs w:val="28"/>
        </w:rPr>
      </w:pPr>
    </w:p>
    <w:p w:rsidR="00F74DF4" w:rsidRDefault="00F74DF4" w:rsidP="00F74DF4">
      <w:pPr>
        <w:pStyle w:val="1"/>
        <w:spacing w:after="0"/>
        <w:rPr>
          <w:noProof/>
          <w:sz w:val="28"/>
          <w:szCs w:val="28"/>
        </w:rPr>
      </w:pPr>
      <w:hyperlink w:anchor="_Toc523183418" w:history="1">
        <w:r w:rsidRPr="00393080">
          <w:rPr>
            <w:rStyle w:val="a4"/>
            <w:rFonts w:eastAsiaTheme="majorEastAsia"/>
            <w:noProof/>
            <w:sz w:val="28"/>
            <w:szCs w:val="28"/>
          </w:rPr>
          <w:t>СПИСОК ИСПОЛЬЗОВАННОЙ ЛИТЕРАТУРЫ</w:t>
        </w:r>
      </w:hyperlink>
    </w:p>
    <w:p w:rsidR="00F74DF4" w:rsidRDefault="00F74DF4">
      <w:pPr>
        <w:spacing w:after="160" w:line="259" w:lineRule="auto"/>
        <w:rPr>
          <w:lang w:val="en-US" w:eastAsia="ja-JP"/>
        </w:rPr>
      </w:pPr>
      <w:r>
        <w:rPr>
          <w:lang w:val="en-US" w:eastAsia="ja-JP"/>
        </w:rPr>
        <w:br w:type="page"/>
      </w:r>
    </w:p>
    <w:p w:rsidR="00F74DF4" w:rsidRPr="00393080" w:rsidRDefault="00F74DF4" w:rsidP="00F74DF4">
      <w:pPr>
        <w:keepNext/>
        <w:keepLines/>
        <w:ind w:firstLine="709"/>
        <w:jc w:val="center"/>
        <w:outlineLvl w:val="0"/>
        <w:rPr>
          <w:rFonts w:eastAsiaTheme="majorEastAsia"/>
          <w:b/>
          <w:sz w:val="28"/>
          <w:szCs w:val="28"/>
        </w:rPr>
      </w:pPr>
      <w:bookmarkStart w:id="0" w:name="_Toc523183417"/>
      <w:bookmarkStart w:id="1" w:name="_Toc523184569"/>
      <w:r w:rsidRPr="00393080">
        <w:rPr>
          <w:rFonts w:eastAsiaTheme="majorEastAsia"/>
          <w:b/>
          <w:sz w:val="28"/>
          <w:szCs w:val="28"/>
        </w:rPr>
        <w:lastRenderedPageBreak/>
        <w:t>ЗАКЛЮЧЕНИЕ</w:t>
      </w:r>
      <w:bookmarkEnd w:id="0"/>
      <w:bookmarkEnd w:id="1"/>
    </w:p>
    <w:p w:rsidR="00F74DF4" w:rsidRDefault="00F74DF4" w:rsidP="00F74DF4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F74DF4" w:rsidRDefault="00F74DF4" w:rsidP="00F74DF4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Проведенное в работе исследование позволило сделать следующие выводы и рекомендации.</w:t>
      </w:r>
    </w:p>
    <w:p w:rsidR="00F74DF4" w:rsidRDefault="00F74DF4" w:rsidP="00F74DF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 основе проведенного анализа мнений по вопросу определения понятия системы менеджмента качества сформировано авторское уточненное определение данного понятия, под системой менеджмента качества предложено понимать комплекс</w:t>
      </w:r>
      <w:r w:rsidRPr="001410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элементов, включающих</w:t>
      </w:r>
      <w:r w:rsidRPr="0014108D">
        <w:rPr>
          <w:rFonts w:cs="Times New Roman"/>
          <w:sz w:val="28"/>
          <w:szCs w:val="28"/>
        </w:rPr>
        <w:t xml:space="preserve"> организационн</w:t>
      </w:r>
      <w:r>
        <w:rPr>
          <w:rFonts w:cs="Times New Roman"/>
          <w:sz w:val="28"/>
          <w:szCs w:val="28"/>
        </w:rPr>
        <w:t xml:space="preserve">ую </w:t>
      </w:r>
      <w:r w:rsidRPr="0014108D">
        <w:rPr>
          <w:rFonts w:cs="Times New Roman"/>
          <w:sz w:val="28"/>
          <w:szCs w:val="28"/>
        </w:rPr>
        <w:t>структур</w:t>
      </w:r>
      <w:r>
        <w:rPr>
          <w:rFonts w:cs="Times New Roman"/>
          <w:sz w:val="28"/>
          <w:szCs w:val="28"/>
        </w:rPr>
        <w:t>у</w:t>
      </w:r>
      <w:r w:rsidRPr="0014108D">
        <w:rPr>
          <w:rFonts w:cs="Times New Roman"/>
          <w:sz w:val="28"/>
          <w:szCs w:val="28"/>
        </w:rPr>
        <w:t>, методик</w:t>
      </w:r>
      <w:r>
        <w:rPr>
          <w:rFonts w:cs="Times New Roman"/>
          <w:sz w:val="28"/>
          <w:szCs w:val="28"/>
        </w:rPr>
        <w:t>и</w:t>
      </w:r>
      <w:r w:rsidRPr="0014108D">
        <w:rPr>
          <w:rFonts w:cs="Times New Roman"/>
          <w:sz w:val="28"/>
          <w:szCs w:val="28"/>
        </w:rPr>
        <w:t>, процесс</w:t>
      </w:r>
      <w:r>
        <w:rPr>
          <w:rFonts w:cs="Times New Roman"/>
          <w:sz w:val="28"/>
          <w:szCs w:val="28"/>
        </w:rPr>
        <w:t xml:space="preserve">ы </w:t>
      </w:r>
      <w:r w:rsidRPr="0014108D">
        <w:rPr>
          <w:rFonts w:cs="Times New Roman"/>
          <w:sz w:val="28"/>
          <w:szCs w:val="28"/>
        </w:rPr>
        <w:t>и ресурс</w:t>
      </w:r>
      <w:r>
        <w:rPr>
          <w:rFonts w:cs="Times New Roman"/>
          <w:sz w:val="28"/>
          <w:szCs w:val="28"/>
        </w:rPr>
        <w:t>ы</w:t>
      </w:r>
      <w:r w:rsidRPr="0014108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которые необходимы</w:t>
      </w:r>
      <w:r w:rsidRPr="0014108D"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</w:rPr>
        <w:t>организации</w:t>
      </w:r>
      <w:r w:rsidRPr="0014108D">
        <w:rPr>
          <w:rFonts w:cs="Times New Roman"/>
          <w:sz w:val="28"/>
          <w:szCs w:val="28"/>
        </w:rPr>
        <w:t xml:space="preserve"> управления качеством</w:t>
      </w:r>
      <w:r>
        <w:rPr>
          <w:rFonts w:cs="Times New Roman"/>
          <w:sz w:val="28"/>
          <w:szCs w:val="28"/>
        </w:rPr>
        <w:t xml:space="preserve"> и предназначены</w:t>
      </w:r>
      <w:r w:rsidRPr="0014108D">
        <w:rPr>
          <w:rFonts w:cs="Times New Roman"/>
          <w:sz w:val="28"/>
          <w:szCs w:val="28"/>
        </w:rPr>
        <w:t xml:space="preserve"> для постоянного улучшения деятельности, повышения конкурентоспособности </w:t>
      </w:r>
      <w:r>
        <w:rPr>
          <w:rFonts w:cs="Times New Roman"/>
          <w:sz w:val="28"/>
          <w:szCs w:val="28"/>
        </w:rPr>
        <w:t>компании</w:t>
      </w:r>
      <w:r w:rsidRPr="0014108D">
        <w:rPr>
          <w:rFonts w:cs="Times New Roman"/>
          <w:sz w:val="28"/>
          <w:szCs w:val="28"/>
        </w:rPr>
        <w:t xml:space="preserve"> на отечественном и мировом рынках, </w:t>
      </w:r>
      <w:r>
        <w:rPr>
          <w:rFonts w:cs="Times New Roman"/>
          <w:sz w:val="28"/>
          <w:szCs w:val="28"/>
        </w:rPr>
        <w:t xml:space="preserve">а также </w:t>
      </w:r>
      <w:r w:rsidRPr="0014108D"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яющих</w:t>
      </w:r>
      <w:r w:rsidRPr="0014108D">
        <w:rPr>
          <w:rFonts w:cs="Times New Roman"/>
          <w:sz w:val="28"/>
          <w:szCs w:val="28"/>
        </w:rPr>
        <w:t xml:space="preserve"> конкурентоспособность </w:t>
      </w:r>
      <w:r>
        <w:rPr>
          <w:rFonts w:cs="Times New Roman"/>
          <w:sz w:val="28"/>
          <w:szCs w:val="28"/>
        </w:rPr>
        <w:t>компании</w:t>
      </w:r>
      <w:r w:rsidRPr="0014108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СМК</w:t>
      </w:r>
      <w:r w:rsidRPr="0014108D">
        <w:rPr>
          <w:rFonts w:cs="Times New Roman"/>
          <w:sz w:val="28"/>
          <w:szCs w:val="28"/>
        </w:rPr>
        <w:t xml:space="preserve"> является частью системы менеджмента организации. </w:t>
      </w:r>
    </w:p>
    <w:p w:rsidR="00F74DF4" w:rsidRPr="00F74DF4" w:rsidRDefault="00F74DF4" w:rsidP="00F74DF4">
      <w:pPr>
        <w:rPr>
          <w:lang w:val="en-US" w:eastAsia="ja-JP"/>
        </w:rPr>
      </w:pPr>
    </w:p>
    <w:p w:rsidR="00F74DF4" w:rsidRDefault="00F74DF4" w:rsidP="00F74DF4">
      <w:pPr>
        <w:rPr>
          <w:rFonts w:cs="Times New Roman"/>
          <w:sz w:val="28"/>
          <w:szCs w:val="28"/>
        </w:rPr>
      </w:pPr>
      <w:r w:rsidRPr="00393080">
        <w:rPr>
          <w:rFonts w:cs="Times New Roman"/>
          <w:sz w:val="28"/>
          <w:szCs w:val="28"/>
        </w:rPr>
        <w:fldChar w:fldCharType="end"/>
      </w:r>
    </w:p>
    <w:p w:rsidR="00F74DF4" w:rsidRDefault="00F74DF4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74DF4" w:rsidRPr="00393080" w:rsidRDefault="00F74DF4" w:rsidP="00F74DF4">
      <w:pPr>
        <w:keepNext/>
        <w:keepLines/>
        <w:ind w:firstLine="709"/>
        <w:jc w:val="center"/>
        <w:outlineLvl w:val="0"/>
        <w:rPr>
          <w:rFonts w:eastAsiaTheme="majorEastAsia"/>
          <w:b/>
          <w:sz w:val="28"/>
          <w:szCs w:val="28"/>
        </w:rPr>
      </w:pPr>
      <w:bookmarkStart w:id="2" w:name="_Toc523183418"/>
      <w:bookmarkStart w:id="3" w:name="_Toc523184570"/>
      <w:r w:rsidRPr="00393080">
        <w:rPr>
          <w:rFonts w:eastAsiaTheme="majorEastAsia"/>
          <w:b/>
          <w:sz w:val="28"/>
          <w:szCs w:val="28"/>
        </w:rPr>
        <w:lastRenderedPageBreak/>
        <w:t>СПИСОК ИСПОЛЬЗОВАННОЙ ЛИТЕРАТУРЫ</w:t>
      </w:r>
      <w:bookmarkEnd w:id="2"/>
      <w:bookmarkEnd w:id="3"/>
    </w:p>
    <w:p w:rsidR="00F74DF4" w:rsidRDefault="00F74DF4" w:rsidP="00F74DF4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F74DF4" w:rsidRPr="00B1657C" w:rsidRDefault="00F74DF4" w:rsidP="00F74DF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657C">
        <w:rPr>
          <w:sz w:val="28"/>
          <w:szCs w:val="28"/>
        </w:rPr>
        <w:t xml:space="preserve">Качалов В.А. Системы менеджмента на основе ISO 9001:2015 и ISO 14001:2015. Комментарии, рекомендации, практика внедрения. М.: </w:t>
      </w:r>
      <w:proofErr w:type="spellStart"/>
      <w:r w:rsidRPr="00B1657C">
        <w:rPr>
          <w:sz w:val="28"/>
          <w:szCs w:val="28"/>
        </w:rPr>
        <w:t>ИздАТ</w:t>
      </w:r>
      <w:proofErr w:type="spellEnd"/>
      <w:r w:rsidRPr="00B1657C">
        <w:rPr>
          <w:sz w:val="28"/>
          <w:szCs w:val="28"/>
        </w:rPr>
        <w:t>, 2017. – 146 с.</w:t>
      </w:r>
    </w:p>
    <w:p w:rsidR="00F74DF4" w:rsidRPr="00B1657C" w:rsidRDefault="00F74DF4" w:rsidP="00F74DF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657C">
        <w:rPr>
          <w:sz w:val="28"/>
          <w:szCs w:val="28"/>
        </w:rPr>
        <w:t xml:space="preserve">Концепция развития систем менеджмента в Республике Казахстан до 2015 года (Астана, 2008) </w:t>
      </w:r>
      <w:r w:rsidRPr="002C29C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C29C4">
        <w:rPr>
          <w:sz w:val="28"/>
          <w:szCs w:val="28"/>
        </w:rPr>
        <w:t>]</w:t>
      </w:r>
      <w:r>
        <w:rPr>
          <w:sz w:val="28"/>
          <w:szCs w:val="28"/>
        </w:rPr>
        <w:t>. – Режим доступа:</w:t>
      </w:r>
      <w:r w:rsidRPr="00B1657C">
        <w:rPr>
          <w:sz w:val="28"/>
          <w:szCs w:val="28"/>
        </w:rPr>
        <w:t xml:space="preserve"> https://online.zakon.kz/Document/?doc_id=30200006#pos=0;300</w:t>
      </w:r>
    </w:p>
    <w:p w:rsidR="00F74DF4" w:rsidRPr="00B1657C" w:rsidRDefault="00F74DF4" w:rsidP="00F74DF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1657C">
        <w:rPr>
          <w:sz w:val="28"/>
          <w:szCs w:val="28"/>
        </w:rPr>
        <w:t>Горбашко</w:t>
      </w:r>
      <w:proofErr w:type="spellEnd"/>
      <w:r w:rsidRPr="00B1657C">
        <w:rPr>
          <w:sz w:val="28"/>
          <w:szCs w:val="28"/>
        </w:rPr>
        <w:t xml:space="preserve">, Е. А. Управление </w:t>
      </w:r>
      <w:proofErr w:type="gramStart"/>
      <w:r w:rsidRPr="00B1657C">
        <w:rPr>
          <w:sz w:val="28"/>
          <w:szCs w:val="28"/>
        </w:rPr>
        <w:t>качеством :</w:t>
      </w:r>
      <w:proofErr w:type="gramEnd"/>
      <w:r w:rsidRPr="00B1657C">
        <w:rPr>
          <w:sz w:val="28"/>
          <w:szCs w:val="28"/>
        </w:rPr>
        <w:t xml:space="preserve"> учебник для академического </w:t>
      </w:r>
      <w:proofErr w:type="spellStart"/>
      <w:r w:rsidRPr="00B1657C">
        <w:rPr>
          <w:sz w:val="28"/>
          <w:szCs w:val="28"/>
        </w:rPr>
        <w:t>бакалавриата</w:t>
      </w:r>
      <w:proofErr w:type="spellEnd"/>
      <w:r w:rsidRPr="00B1657C">
        <w:rPr>
          <w:sz w:val="28"/>
          <w:szCs w:val="28"/>
        </w:rPr>
        <w:t xml:space="preserve"> / Е. А. </w:t>
      </w:r>
      <w:proofErr w:type="spellStart"/>
      <w:r w:rsidRPr="00B1657C">
        <w:rPr>
          <w:sz w:val="28"/>
          <w:szCs w:val="28"/>
        </w:rPr>
        <w:t>Горбашко</w:t>
      </w:r>
      <w:proofErr w:type="spellEnd"/>
      <w:r w:rsidRPr="00B1657C">
        <w:rPr>
          <w:sz w:val="28"/>
          <w:szCs w:val="28"/>
        </w:rPr>
        <w:t xml:space="preserve">. — 3-е изд., </w:t>
      </w:r>
      <w:proofErr w:type="spellStart"/>
      <w:r w:rsidRPr="00B1657C">
        <w:rPr>
          <w:sz w:val="28"/>
          <w:szCs w:val="28"/>
        </w:rPr>
        <w:t>перераб</w:t>
      </w:r>
      <w:proofErr w:type="spellEnd"/>
      <w:r w:rsidRPr="00B1657C">
        <w:rPr>
          <w:sz w:val="28"/>
          <w:szCs w:val="28"/>
        </w:rPr>
        <w:t xml:space="preserve">. и доп. — </w:t>
      </w:r>
      <w:proofErr w:type="gramStart"/>
      <w:r w:rsidRPr="00B1657C">
        <w:rPr>
          <w:sz w:val="28"/>
          <w:szCs w:val="28"/>
        </w:rPr>
        <w:t>М. :</w:t>
      </w:r>
      <w:proofErr w:type="gramEnd"/>
      <w:r w:rsidRPr="00B1657C">
        <w:rPr>
          <w:sz w:val="28"/>
          <w:szCs w:val="28"/>
        </w:rPr>
        <w:t xml:space="preserve"> Издательство </w:t>
      </w:r>
      <w:proofErr w:type="spellStart"/>
      <w:r w:rsidRPr="00B1657C">
        <w:rPr>
          <w:sz w:val="28"/>
          <w:szCs w:val="28"/>
        </w:rPr>
        <w:t>Юрайт</w:t>
      </w:r>
      <w:proofErr w:type="spellEnd"/>
      <w:r w:rsidRPr="00B1657C">
        <w:rPr>
          <w:sz w:val="28"/>
          <w:szCs w:val="28"/>
        </w:rPr>
        <w:t>, 2018. — 352 с.</w:t>
      </w:r>
    </w:p>
    <w:p w:rsidR="00F74DF4" w:rsidRPr="00B1657C" w:rsidRDefault="00F74DF4" w:rsidP="00F74DF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657C">
        <w:rPr>
          <w:sz w:val="28"/>
          <w:szCs w:val="28"/>
        </w:rPr>
        <w:t xml:space="preserve">Курочкина, А. Ю. Управление качеством </w:t>
      </w:r>
      <w:proofErr w:type="gramStart"/>
      <w:r w:rsidRPr="00B1657C">
        <w:rPr>
          <w:sz w:val="28"/>
          <w:szCs w:val="28"/>
        </w:rPr>
        <w:t>услуг :</w:t>
      </w:r>
      <w:proofErr w:type="gramEnd"/>
      <w:r w:rsidRPr="00B1657C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B1657C">
        <w:rPr>
          <w:sz w:val="28"/>
          <w:szCs w:val="28"/>
        </w:rPr>
        <w:t>бакалавриата</w:t>
      </w:r>
      <w:proofErr w:type="spellEnd"/>
      <w:r w:rsidRPr="00B1657C">
        <w:rPr>
          <w:sz w:val="28"/>
          <w:szCs w:val="28"/>
        </w:rPr>
        <w:t xml:space="preserve"> / А. Ю. Курочкина. — 2-е изд., </w:t>
      </w:r>
      <w:proofErr w:type="spellStart"/>
      <w:r w:rsidRPr="00B1657C">
        <w:rPr>
          <w:sz w:val="28"/>
          <w:szCs w:val="28"/>
        </w:rPr>
        <w:t>испр</w:t>
      </w:r>
      <w:proofErr w:type="spellEnd"/>
      <w:r w:rsidRPr="00B1657C">
        <w:rPr>
          <w:sz w:val="28"/>
          <w:szCs w:val="28"/>
        </w:rPr>
        <w:t xml:space="preserve">. и доп. — </w:t>
      </w:r>
      <w:proofErr w:type="gramStart"/>
      <w:r w:rsidRPr="00B1657C">
        <w:rPr>
          <w:sz w:val="28"/>
          <w:szCs w:val="28"/>
        </w:rPr>
        <w:t>М. :</w:t>
      </w:r>
      <w:proofErr w:type="gramEnd"/>
      <w:r w:rsidRPr="00B1657C">
        <w:rPr>
          <w:sz w:val="28"/>
          <w:szCs w:val="28"/>
        </w:rPr>
        <w:t xml:space="preserve"> Издательство </w:t>
      </w:r>
      <w:proofErr w:type="spellStart"/>
      <w:r w:rsidRPr="00B1657C">
        <w:rPr>
          <w:sz w:val="28"/>
          <w:szCs w:val="28"/>
        </w:rPr>
        <w:t>Юрайт</w:t>
      </w:r>
      <w:proofErr w:type="spellEnd"/>
      <w:r w:rsidRPr="00B1657C">
        <w:rPr>
          <w:sz w:val="28"/>
          <w:szCs w:val="28"/>
        </w:rPr>
        <w:t>, 2018. — 172 с.</w:t>
      </w:r>
    </w:p>
    <w:p w:rsidR="00720BB2" w:rsidRDefault="00F74DF4" w:rsidP="00F74DF4">
      <w:r w:rsidRPr="00B1657C">
        <w:rPr>
          <w:sz w:val="28"/>
          <w:szCs w:val="28"/>
        </w:rPr>
        <w:t>Отчет об устойчивом раз</w:t>
      </w:r>
      <w:r>
        <w:rPr>
          <w:sz w:val="28"/>
          <w:szCs w:val="28"/>
        </w:rPr>
        <w:t xml:space="preserve">витии АО «НК «ҚТЖ» за 2011 год </w:t>
      </w:r>
      <w:r w:rsidRPr="002C29C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C29C4">
        <w:rPr>
          <w:sz w:val="28"/>
          <w:szCs w:val="28"/>
        </w:rPr>
        <w:t>]</w:t>
      </w:r>
      <w:r>
        <w:rPr>
          <w:sz w:val="28"/>
          <w:szCs w:val="28"/>
        </w:rPr>
        <w:t>.</w:t>
      </w:r>
      <w:bookmarkStart w:id="4" w:name="_GoBack"/>
      <w:bookmarkEnd w:id="4"/>
    </w:p>
    <w:sectPr w:rsidR="0072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E1F"/>
    <w:multiLevelType w:val="hybridMultilevel"/>
    <w:tmpl w:val="73C0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8"/>
    <w:rsid w:val="001A67E8"/>
    <w:rsid w:val="00720BB2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AAB2"/>
  <w15:chartTrackingRefBased/>
  <w15:docId w15:val="{0B0D0E50-482E-4D2C-BE2C-FFE2397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F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F4"/>
    <w:pPr>
      <w:spacing w:after="0" w:line="240" w:lineRule="auto"/>
    </w:pPr>
    <w:rPr>
      <w:rFonts w:ascii="Times New Roman" w:hAnsi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F74DF4"/>
    <w:pPr>
      <w:tabs>
        <w:tab w:val="right" w:leader="dot" w:pos="9537"/>
      </w:tabs>
      <w:spacing w:after="100"/>
    </w:pPr>
    <w:rPr>
      <w:rFonts w:eastAsiaTheme="minorEastAsia"/>
      <w:lang w:val="en-US" w:eastAsia="ja-JP"/>
    </w:rPr>
  </w:style>
  <w:style w:type="character" w:styleId="a4">
    <w:name w:val="Hyperlink"/>
    <w:basedOn w:val="a0"/>
    <w:uiPriority w:val="99"/>
    <w:unhideWhenUsed/>
    <w:rsid w:val="00F74DF4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F74DF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74D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2020-02-06T08:27:00Z</dcterms:created>
  <dcterms:modified xsi:type="dcterms:W3CDTF">2020-02-06T08:36:00Z</dcterms:modified>
</cp:coreProperties>
</file>