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2"/>
        <w:gridCol w:w="815"/>
      </w:tblGrid>
      <w:tr w:rsidR="002A219C" w:rsidRPr="002A219C" w:rsidTr="002A219C">
        <w:tc>
          <w:tcPr>
            <w:tcW w:w="8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219C" w:rsidRPr="002A219C" w:rsidRDefault="002A219C" w:rsidP="002A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A219C"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Диссер</w:t>
            </w:r>
            <w:proofErr w:type="spellEnd"/>
            <w:r w:rsidRPr="002A219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2A2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A219C" w:rsidRDefault="002A219C" w:rsidP="002A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9C">
              <w:rPr>
                <w:rFonts w:ascii="Times New Roman" w:hAnsi="Times New Roman" w:cs="Times New Roman"/>
                <w:sz w:val="28"/>
                <w:szCs w:val="28"/>
              </w:rPr>
              <w:t>Способы защиты гражданских прав по законодательству Республики Казахстан</w:t>
            </w:r>
          </w:p>
          <w:p w:rsidR="002A219C" w:rsidRPr="002A219C" w:rsidRDefault="002A219C" w:rsidP="002A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Стр-79</w:t>
            </w:r>
          </w:p>
          <w:p w:rsid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19C">
              <w:rPr>
                <w:rFonts w:ascii="Times New Roman" w:eastAsia="Times New Roman" w:hAnsi="Times New Roman" w:cs="Times New Roman"/>
              </w:rPr>
              <w:t>Введение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2A219C">
              <w:rPr>
                <w:rFonts w:ascii="Times New Roman" w:eastAsia="Times New Roman" w:hAnsi="Times New Roman" w:cs="Times New Roman"/>
              </w:rPr>
              <w:t>Сущность и значение способов защиты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Pr="002A219C">
              <w:rPr>
                <w:rFonts w:ascii="Times New Roman" w:eastAsia="Times New Roman" w:hAnsi="Times New Roman" w:cs="Times New Roman"/>
              </w:rPr>
              <w:t>Понятие и содержание права на защиту. Пределы защиты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 w:rsidRPr="002A219C">
              <w:rPr>
                <w:rFonts w:ascii="Times New Roman" w:eastAsia="Times New Roman" w:hAnsi="Times New Roman" w:cs="Times New Roman"/>
              </w:rPr>
              <w:t xml:space="preserve">Характеристика </w:t>
            </w:r>
            <w:proofErr w:type="spellStart"/>
            <w:r w:rsidRPr="002A219C">
              <w:rPr>
                <w:rFonts w:ascii="Times New Roman" w:eastAsia="Times New Roman" w:hAnsi="Times New Roman" w:cs="Times New Roman"/>
              </w:rPr>
              <w:t>юрисдикционных</w:t>
            </w:r>
            <w:proofErr w:type="spellEnd"/>
            <w:r w:rsidRPr="002A219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219C">
              <w:rPr>
                <w:rFonts w:ascii="Times New Roman" w:eastAsia="Times New Roman" w:hAnsi="Times New Roman" w:cs="Times New Roman"/>
              </w:rPr>
              <w:t>неюрисдикционных</w:t>
            </w:r>
            <w:proofErr w:type="spellEnd"/>
            <w:r w:rsidRPr="002A219C">
              <w:rPr>
                <w:rFonts w:ascii="Times New Roman" w:eastAsia="Times New Roman" w:hAnsi="Times New Roman" w:cs="Times New Roman"/>
              </w:rPr>
              <w:t xml:space="preserve"> способов защиты гражданских прав.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  <w:r w:rsidRPr="002A219C">
              <w:rPr>
                <w:rFonts w:ascii="Times New Roman" w:eastAsia="Times New Roman" w:hAnsi="Times New Roman" w:cs="Times New Roman"/>
              </w:rPr>
              <w:t>Субъективное право на защиту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2A219C">
              <w:rPr>
                <w:rFonts w:ascii="Times New Roman" w:eastAsia="Times New Roman" w:hAnsi="Times New Roman" w:cs="Times New Roman"/>
              </w:rPr>
              <w:t>Особенности отдельных способов защиты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1.</w:t>
            </w:r>
            <w:r w:rsidRPr="002A219C">
              <w:rPr>
                <w:rFonts w:ascii="Times New Roman" w:eastAsia="Times New Roman" w:hAnsi="Times New Roman" w:cs="Times New Roman"/>
              </w:rPr>
              <w:t>Самозащита</w:t>
            </w:r>
            <w:proofErr w:type="gramEnd"/>
            <w:r w:rsidRPr="002A219C">
              <w:rPr>
                <w:rFonts w:ascii="Times New Roman" w:eastAsia="Times New Roman" w:hAnsi="Times New Roman" w:cs="Times New Roman"/>
              </w:rPr>
              <w:t xml:space="preserve">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2.</w:t>
            </w:r>
            <w:r w:rsidRPr="002A219C">
              <w:rPr>
                <w:rFonts w:ascii="Times New Roman" w:eastAsia="Times New Roman" w:hAnsi="Times New Roman" w:cs="Times New Roman"/>
              </w:rPr>
              <w:t>Признание</w:t>
            </w:r>
            <w:proofErr w:type="gramEnd"/>
            <w:r w:rsidRPr="002A219C">
              <w:rPr>
                <w:rFonts w:ascii="Times New Roman" w:eastAsia="Times New Roman" w:hAnsi="Times New Roman" w:cs="Times New Roman"/>
              </w:rPr>
              <w:t xml:space="preserve"> гражданского права и восстановление положения, существовавшего до нарушения права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  <w:r w:rsidRPr="002A219C">
              <w:rPr>
                <w:rFonts w:ascii="Times New Roman" w:eastAsia="Times New Roman" w:hAnsi="Times New Roman" w:cs="Times New Roman"/>
              </w:rPr>
              <w:t>Судебная защита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2A219C">
              <w:rPr>
                <w:rFonts w:ascii="Times New Roman" w:eastAsia="Times New Roman" w:hAnsi="Times New Roman" w:cs="Times New Roman"/>
              </w:rPr>
              <w:t>Проблемы защиты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1.</w:t>
            </w:r>
            <w:r w:rsidRPr="002A219C">
              <w:rPr>
                <w:rFonts w:ascii="Times New Roman" w:eastAsia="Times New Roman" w:hAnsi="Times New Roman" w:cs="Times New Roman"/>
              </w:rPr>
              <w:t>Дискуссионные</w:t>
            </w:r>
            <w:proofErr w:type="gramEnd"/>
            <w:r w:rsidRPr="002A219C">
              <w:rPr>
                <w:rFonts w:ascii="Times New Roman" w:eastAsia="Times New Roman" w:hAnsi="Times New Roman" w:cs="Times New Roman"/>
              </w:rPr>
              <w:t xml:space="preserve"> вопросы способов защиты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Pr="002A219C">
              <w:rPr>
                <w:rFonts w:ascii="Times New Roman" w:eastAsia="Times New Roman" w:hAnsi="Times New Roman" w:cs="Times New Roman"/>
              </w:rPr>
              <w:t>Проблемы возмещения убытков как способа защиты гражданских прав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19C">
              <w:rPr>
                <w:rFonts w:ascii="Times New Roman" w:eastAsia="Times New Roman" w:hAnsi="Times New Roman" w:cs="Times New Roman"/>
              </w:rPr>
              <w:t>Заключение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19C">
              <w:rPr>
                <w:rFonts w:ascii="Times New Roman" w:eastAsia="Times New Roman" w:hAnsi="Times New Roman" w:cs="Times New Roman"/>
              </w:rPr>
              <w:t>Список использованных источников.</w:t>
            </w: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219C" w:rsidRPr="002A219C" w:rsidRDefault="002A219C" w:rsidP="002A21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219C" w:rsidRPr="002A219C" w:rsidRDefault="002A219C" w:rsidP="002A21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219C" w:rsidRDefault="002A219C"/>
    <w:p w:rsidR="002A219C" w:rsidRDefault="002A219C">
      <w:r>
        <w:br w:type="page"/>
      </w:r>
    </w:p>
    <w:p w:rsidR="002A219C" w:rsidRPr="00A061EE" w:rsidRDefault="002A219C" w:rsidP="002A219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Toc483933049"/>
      <w:r w:rsidRPr="00A061EE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</w:p>
    <w:p w:rsidR="002A219C" w:rsidRPr="000D2B53" w:rsidRDefault="002A219C" w:rsidP="002A219C">
      <w:pPr>
        <w:spacing w:after="0" w:line="240" w:lineRule="auto"/>
        <w:ind w:firstLine="709"/>
        <w:rPr>
          <w:sz w:val="28"/>
          <w:szCs w:val="28"/>
        </w:rPr>
      </w:pPr>
    </w:p>
    <w:p w:rsidR="002A219C" w:rsidRPr="000D2B53" w:rsidRDefault="002A219C" w:rsidP="002A219C">
      <w:pPr>
        <w:pStyle w:val="j1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изложенным материалом, можно констатировать, что цель исследования достигнута: изучены способы</w:t>
      </w:r>
      <w:r w:rsidRPr="000D2B53">
        <w:rPr>
          <w:sz w:val="28"/>
          <w:szCs w:val="28"/>
        </w:rPr>
        <w:t xml:space="preserve"> защиты гражданских прав по законодательству Республики Казахстан.</w:t>
      </w:r>
    </w:p>
    <w:p w:rsidR="002A219C" w:rsidRPr="000D2B53" w:rsidRDefault="002A219C" w:rsidP="002A21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изучено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содержание права на защиту, пределы защиты гражданских прав;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характеристика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неюрисдикционных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гражданских прав;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субъективное право на защиту гражданских прав;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изучена самозащита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прав;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охарактеризовано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гражданского права и восстановление положения, существовавшего до нарушения права;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рассмотрена судебная защита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прав;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дискуссионные вопросы способов защиты гражданских прав;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</w:t>
      </w:r>
      <w:r w:rsidRPr="000D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возмещения убытков как способа защиты гражданских прав.</w:t>
      </w:r>
    </w:p>
    <w:p w:rsidR="002A219C" w:rsidRPr="000D2B53" w:rsidRDefault="002A219C" w:rsidP="002A219C">
      <w:pPr>
        <w:pStyle w:val="j1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2B53">
        <w:rPr>
          <w:sz w:val="28"/>
          <w:szCs w:val="28"/>
        </w:rPr>
        <w:t>Право на защиту - это неотъемлемый признак любого субъективного права. В то же время оно обладает самостоятельными чертами, характерными для субъективного права.</w:t>
      </w:r>
    </w:p>
    <w:p w:rsidR="002A219C" w:rsidRDefault="002A219C">
      <w:r>
        <w:br w:type="page"/>
      </w:r>
    </w:p>
    <w:p w:rsidR="002A219C" w:rsidRPr="00A061EE" w:rsidRDefault="002A219C" w:rsidP="002A219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483933050"/>
      <w:r w:rsidRPr="00A061EE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1"/>
    </w:p>
    <w:p w:rsidR="002A219C" w:rsidRPr="000D2B53" w:rsidRDefault="002A219C" w:rsidP="002A219C">
      <w:pPr>
        <w:spacing w:after="0" w:line="240" w:lineRule="auto"/>
        <w:ind w:firstLine="709"/>
      </w:pPr>
    </w:p>
    <w:p w:rsidR="002A219C" w:rsidRPr="006A11C0" w:rsidRDefault="002A219C" w:rsidP="002A2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C0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27.02.2017 г.)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E71EF">
        <w:rPr>
          <w:rFonts w:ascii="Times New Roman" w:hAnsi="Times New Roman" w:cs="Times New Roman"/>
          <w:sz w:val="28"/>
          <w:szCs w:val="28"/>
        </w:rPr>
        <w:t>online.zakon.kz</w:t>
      </w:r>
      <w:r w:rsidRPr="006A11C0">
        <w:rPr>
          <w:rFonts w:ascii="Times New Roman" w:hAnsi="Times New Roman" w:cs="Times New Roman"/>
          <w:sz w:val="28"/>
          <w:szCs w:val="28"/>
        </w:rPr>
        <w:t>.</w:t>
      </w:r>
    </w:p>
    <w:p w:rsidR="002A219C" w:rsidRPr="006A11C0" w:rsidRDefault="002A219C" w:rsidP="002A2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Гражданский кодекс Российской Федерации (ГК РФ) 3</w:t>
      </w:r>
      <w:r w:rsidRPr="006A11C0">
        <w:rPr>
          <w:rFonts w:ascii="Times New Roman" w:eastAsia="Times New Roman" w:hAnsi="Times New Roman" w:cs="Times New Roman"/>
          <w:sz w:val="28"/>
          <w:szCs w:val="28"/>
          <w:lang w:eastAsia="ru-RU"/>
        </w:rPr>
        <w:t>0 ноября 1994 года N 51-ФЗ (</w:t>
      </w:r>
      <w:r w:rsidRPr="006A1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</w:t>
      </w:r>
      <w:r w:rsidRPr="006A11C0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6A11C0">
        <w:rPr>
          <w:rFonts w:ascii="Times New Roman" w:hAnsi="Times New Roman" w:cs="Times New Roman"/>
          <w:sz w:val="28"/>
          <w:szCs w:val="28"/>
          <w:shd w:val="clear" w:color="auto" w:fill="FFFFFF"/>
        </w:rPr>
        <w:t>от 28.03.2017 N 39-ФЗ</w:t>
      </w:r>
      <w:r w:rsidRPr="006A1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79119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www.consultant.ru</w:t>
      </w:r>
      <w:r w:rsidRPr="006A11C0">
        <w:rPr>
          <w:rFonts w:ascii="Times New Roman" w:hAnsi="Times New Roman" w:cs="Times New Roman"/>
          <w:sz w:val="28"/>
          <w:szCs w:val="28"/>
        </w:rPr>
        <w:t>.</w:t>
      </w:r>
    </w:p>
    <w:p w:rsidR="002A219C" w:rsidRPr="006A11C0" w:rsidRDefault="002A219C" w:rsidP="002A2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1C0">
        <w:rPr>
          <w:rFonts w:ascii="Times New Roman" w:hAnsi="Times New Roman" w:cs="Times New Roman"/>
          <w:sz w:val="28"/>
          <w:szCs w:val="28"/>
        </w:rPr>
        <w:t>Басин</w:t>
      </w:r>
      <w:proofErr w:type="spellEnd"/>
      <w:r w:rsidRPr="006A11C0">
        <w:rPr>
          <w:rFonts w:ascii="Times New Roman" w:hAnsi="Times New Roman" w:cs="Times New Roman"/>
          <w:sz w:val="28"/>
          <w:szCs w:val="28"/>
        </w:rPr>
        <w:t xml:space="preserve"> Ю.Г., Диденко А.Г. Оперативные санкции как средство защиты гражданских прав // </w:t>
      </w:r>
      <w:proofErr w:type="spellStart"/>
      <w:r w:rsidRPr="006A11C0">
        <w:rPr>
          <w:rFonts w:ascii="Times New Roman" w:hAnsi="Times New Roman" w:cs="Times New Roman"/>
          <w:sz w:val="28"/>
          <w:szCs w:val="28"/>
        </w:rPr>
        <w:t>Басин</w:t>
      </w:r>
      <w:proofErr w:type="spellEnd"/>
      <w:r w:rsidRPr="006A11C0">
        <w:rPr>
          <w:rFonts w:ascii="Times New Roman" w:hAnsi="Times New Roman" w:cs="Times New Roman"/>
          <w:sz w:val="28"/>
          <w:szCs w:val="28"/>
        </w:rPr>
        <w:t xml:space="preserve"> Ю.Г. Избранные труды по гражданскому праву.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11C0">
        <w:rPr>
          <w:rFonts w:ascii="Times New Roman" w:hAnsi="Times New Roman" w:cs="Times New Roman"/>
          <w:sz w:val="28"/>
          <w:szCs w:val="28"/>
        </w:rPr>
        <w:t>Алматы: АЮ ВШП «</w:t>
      </w:r>
      <w:proofErr w:type="spellStart"/>
      <w:r w:rsidRPr="006A11C0">
        <w:rPr>
          <w:rFonts w:ascii="Times New Roman" w:hAnsi="Times New Roman" w:cs="Times New Roman"/>
          <w:sz w:val="28"/>
          <w:szCs w:val="28"/>
        </w:rPr>
        <w:t>Ади</w:t>
      </w:r>
      <w:r>
        <w:rPr>
          <w:rFonts w:ascii="Times New Roman" w:hAnsi="Times New Roman" w:cs="Times New Roman"/>
          <w:sz w:val="28"/>
          <w:szCs w:val="28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НИИ частного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КазГЮУ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A11C0">
        <w:rPr>
          <w:rFonts w:ascii="Times New Roman" w:hAnsi="Times New Roman" w:cs="Times New Roman"/>
          <w:sz w:val="28"/>
          <w:szCs w:val="28"/>
        </w:rPr>
        <w:t xml:space="preserve"> 2003. – 450 с.</w:t>
      </w:r>
    </w:p>
    <w:p w:rsidR="002A219C" w:rsidRPr="006A11C0" w:rsidRDefault="002A219C" w:rsidP="002A2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B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Уголовно-процессуальный кодекс Республики Казахстан от 4 июля 2014 года № 231-V (с изменениями и дополнениями по состоянию на 18.04.2017 г.)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// </w:t>
      </w:r>
      <w:r w:rsidRPr="00DE71EF">
        <w:rPr>
          <w:rFonts w:ascii="Times New Roman" w:hAnsi="Times New Roman" w:cs="Times New Roman"/>
          <w:sz w:val="28"/>
          <w:szCs w:val="28"/>
        </w:rPr>
        <w:t>online.zakon.kz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19C" w:rsidRPr="006A11C0" w:rsidRDefault="002A219C" w:rsidP="002A2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B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Закон Республики Казахстан от 5 декабря 1997 года № 195-I «Об адвокатской деятельности» (с изменениями и дополнениями по состоянию на 08.04.2016 г.)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// </w:t>
      </w:r>
      <w:r w:rsidRPr="00DE71EF">
        <w:rPr>
          <w:rFonts w:ascii="Times New Roman" w:hAnsi="Times New Roman" w:cs="Times New Roman"/>
          <w:sz w:val="28"/>
          <w:szCs w:val="28"/>
        </w:rPr>
        <w:t>online.zakon.kz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543" w:rsidRDefault="00234543">
      <w:bookmarkStart w:id="2" w:name="_GoBack"/>
      <w:bookmarkEnd w:id="2"/>
    </w:p>
    <w:sectPr w:rsidR="0023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32E8"/>
    <w:multiLevelType w:val="hybridMultilevel"/>
    <w:tmpl w:val="7AEAD488"/>
    <w:lvl w:ilvl="0" w:tplc="3EDE1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5"/>
    <w:rsid w:val="00234543"/>
    <w:rsid w:val="002A219C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FC28"/>
  <w15:chartTrackingRefBased/>
  <w15:docId w15:val="{9949D142-CD01-4B40-9C3D-374D5E4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19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21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j14">
    <w:name w:val="j14"/>
    <w:basedOn w:val="a"/>
    <w:rsid w:val="002A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2018-02-05T05:32:00Z</dcterms:created>
  <dcterms:modified xsi:type="dcterms:W3CDTF">2018-02-05T05:41:00Z</dcterms:modified>
</cp:coreProperties>
</file>