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12" w:rsidRDefault="007A6312" w:rsidP="007A6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Диссер_</w:t>
      </w:r>
      <w:r w:rsidRPr="002335CC">
        <w:rPr>
          <w:rFonts w:ascii="Times New Roman" w:hAnsi="Times New Roman" w:cs="Times New Roman"/>
          <w:sz w:val="28"/>
          <w:szCs w:val="28"/>
        </w:rPr>
        <w:t xml:space="preserve">Стратегический анализ и оценка эффективности работы </w:t>
      </w:r>
      <w:r>
        <w:rPr>
          <w:rFonts w:ascii="Times New Roman" w:hAnsi="Times New Roman" w:cs="Times New Roman"/>
          <w:sz w:val="28"/>
          <w:szCs w:val="28"/>
        </w:rPr>
        <w:t>ЦОН</w:t>
      </w:r>
    </w:p>
    <w:p w:rsidR="007A6312" w:rsidRDefault="007A6312" w:rsidP="007A6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Стр-86</w:t>
      </w:r>
    </w:p>
    <w:p w:rsidR="007A6312" w:rsidRDefault="007A6312" w:rsidP="007A63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6312" w:rsidRPr="0098134F" w:rsidRDefault="007A6312" w:rsidP="007A6312">
      <w:pPr>
        <w:pStyle w:val="1"/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8134F">
        <w:rPr>
          <w:rFonts w:ascii="Times New Roman" w:hAnsi="Times New Roman" w:cs="Times New Roman"/>
          <w:sz w:val="28"/>
          <w:szCs w:val="28"/>
        </w:rPr>
        <w:fldChar w:fldCharType="begin"/>
      </w:r>
      <w:r w:rsidRPr="0098134F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98134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64816154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7A6312" w:rsidRPr="0098134F" w:rsidRDefault="007A6312" w:rsidP="007A6312">
      <w:pPr>
        <w:pStyle w:val="1"/>
        <w:spacing w:after="0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7A6312" w:rsidRPr="0098134F" w:rsidRDefault="007A6312" w:rsidP="007A6312">
      <w:pPr>
        <w:pStyle w:val="1"/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55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 Теоретические аспекты стратегического анализа и диагностики эффективности деятельности организаций государственного сектора</w:t>
        </w:r>
      </w:hyperlink>
    </w:p>
    <w:p w:rsidR="007A6312" w:rsidRPr="0098134F" w:rsidRDefault="007A6312" w:rsidP="007A6312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56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Сущность и содержание стратегического анализа и диагностики эффективности работы организаций государственного сектора</w:t>
        </w:r>
      </w:hyperlink>
    </w:p>
    <w:p w:rsidR="007A6312" w:rsidRPr="0098134F" w:rsidRDefault="007A6312" w:rsidP="007A6312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57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Процесс и методы стратегического анализа и диагностики эффективности деятельности организаций государственного сектора</w:t>
        </w:r>
      </w:hyperlink>
    </w:p>
    <w:p w:rsidR="007A6312" w:rsidRPr="0098134F" w:rsidRDefault="007A6312" w:rsidP="007A6312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58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Международный опыт оценки эффективности деятельности государственных органов</w:t>
        </w:r>
      </w:hyperlink>
    </w:p>
    <w:p w:rsidR="007A6312" w:rsidRPr="0098134F" w:rsidRDefault="007A6312" w:rsidP="007A6312">
      <w:pPr>
        <w:pStyle w:val="1"/>
        <w:spacing w:after="0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7A6312" w:rsidRPr="0098134F" w:rsidRDefault="007A6312" w:rsidP="007A6312">
      <w:pPr>
        <w:pStyle w:val="1"/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59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 Стратегический анализ и диагностика эффективности деятельности Центров обслуживания населения в Республике Казахстан</w:t>
        </w:r>
      </w:hyperlink>
    </w:p>
    <w:p w:rsidR="007A6312" w:rsidRPr="0098134F" w:rsidRDefault="007A6312" w:rsidP="007A6312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60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2.1 Краткая характеристика деятельности и анализ услуг, </w:t>
        </w:r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br/>
          <w:t>предоставляемых ЦОН в Казахстане</w:t>
        </w:r>
      </w:hyperlink>
    </w:p>
    <w:p w:rsidR="007A6312" w:rsidRPr="007A6312" w:rsidRDefault="007A6312" w:rsidP="007A6312">
      <w:pPr>
        <w:pStyle w:val="2"/>
        <w:jc w:val="left"/>
        <w:rPr>
          <w:rFonts w:ascii="Times New Roman" w:hAnsi="Times New Roman" w:cs="Times New Roman"/>
          <w:noProof/>
          <w:sz w:val="28"/>
          <w:szCs w:val="28"/>
        </w:rPr>
      </w:pPr>
      <w:hyperlink w:anchor="_Toc464816161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Анализ удовлетворенности потребителей услугами, оказываемыми через Центр обслуживания населения</w:t>
        </w:r>
      </w:hyperlink>
    </w:p>
    <w:p w:rsidR="007A6312" w:rsidRPr="0098134F" w:rsidRDefault="007A6312" w:rsidP="007A6312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62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Оценка эффективности работы персонала Центра обслуживания населения</w:t>
        </w:r>
      </w:hyperlink>
    </w:p>
    <w:p w:rsidR="007A6312" w:rsidRPr="0098134F" w:rsidRDefault="007A6312" w:rsidP="007A6312">
      <w:pPr>
        <w:pStyle w:val="1"/>
        <w:spacing w:after="0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7A6312" w:rsidRPr="0098134F" w:rsidRDefault="007A6312" w:rsidP="007A6312">
      <w:pPr>
        <w:pStyle w:val="1"/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63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3 Совершенствование деятельности Центра обслуживания населения в Казахстане на основе повышения эффективности его работы</w:t>
        </w:r>
      </w:hyperlink>
    </w:p>
    <w:p w:rsidR="007A6312" w:rsidRPr="0098134F" w:rsidRDefault="007A6312" w:rsidP="007A6312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64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</w:t>
        </w:r>
        <w:r w:rsidRPr="0098134F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Перспективные направления развития услуг Центра обслуживания населения</w:t>
        </w:r>
      </w:hyperlink>
    </w:p>
    <w:p w:rsidR="007A6312" w:rsidRPr="0098134F" w:rsidRDefault="007A6312" w:rsidP="007A6312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65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3.2</w:t>
        </w:r>
        <w:r w:rsidRPr="0098134F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Пути повышения эффективности работы персонала Центра обслуживания населения</w:t>
        </w:r>
      </w:hyperlink>
    </w:p>
    <w:p w:rsidR="007A6312" w:rsidRPr="0098134F" w:rsidRDefault="007A6312" w:rsidP="007A6312">
      <w:pPr>
        <w:pStyle w:val="1"/>
        <w:spacing w:after="0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7A6312" w:rsidRPr="0098134F" w:rsidRDefault="007A6312" w:rsidP="007A6312">
      <w:pPr>
        <w:pStyle w:val="1"/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66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7A6312" w:rsidRPr="0098134F" w:rsidRDefault="007A6312" w:rsidP="007A6312">
      <w:pPr>
        <w:pStyle w:val="1"/>
        <w:spacing w:after="0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7A6312" w:rsidRPr="0098134F" w:rsidRDefault="007A6312" w:rsidP="007A6312">
      <w:pPr>
        <w:pStyle w:val="1"/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4816167" w:history="1">
        <w:r w:rsidRPr="0098134F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7A6312" w:rsidRPr="0098134F" w:rsidRDefault="007A6312" w:rsidP="007A6312">
      <w:pPr>
        <w:pStyle w:val="1"/>
        <w:spacing w:after="0"/>
        <w:rPr>
          <w:rStyle w:val="a3"/>
          <w:rFonts w:ascii="Times New Roman" w:hAnsi="Times New Roman" w:cs="Times New Roman"/>
          <w:noProof/>
          <w:sz w:val="28"/>
          <w:szCs w:val="28"/>
        </w:rPr>
      </w:pPr>
    </w:p>
    <w:p w:rsidR="007A6312" w:rsidRDefault="007A6312" w:rsidP="007A6312">
      <w:pPr>
        <w:jc w:val="left"/>
        <w:rPr>
          <w:rFonts w:ascii="Times New Roman" w:hAnsi="Times New Roman" w:cs="Times New Roman"/>
          <w:sz w:val="28"/>
          <w:szCs w:val="28"/>
        </w:rPr>
      </w:pPr>
      <w:r w:rsidRPr="0098134F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7A6312" w:rsidRDefault="007A6312">
      <w:pPr>
        <w:spacing w:after="160" w:line="259" w:lineRule="auto"/>
        <w:jc w:val="left"/>
      </w:pPr>
      <w:r>
        <w:br w:type="page"/>
      </w:r>
    </w:p>
    <w:p w:rsidR="007A6312" w:rsidRPr="007A6312" w:rsidRDefault="007A6312" w:rsidP="007A6312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Toc464816166"/>
      <w:r w:rsidRPr="007A6312">
        <w:rPr>
          <w:rFonts w:ascii="Times New Roman" w:eastAsiaTheme="majorEastAsia" w:hAnsi="Times New Roman" w:cs="Times New Roman"/>
          <w:sz w:val="28"/>
          <w:szCs w:val="28"/>
        </w:rPr>
        <w:lastRenderedPageBreak/>
        <w:t>Заключение</w:t>
      </w:r>
      <w:bookmarkEnd w:id="0"/>
    </w:p>
    <w:p w:rsidR="007A6312" w:rsidRPr="007A6312" w:rsidRDefault="007A6312" w:rsidP="007A6312">
      <w:pPr>
        <w:rPr>
          <w:rFonts w:ascii="Times New Roman" w:hAnsi="Times New Roman" w:cs="Times New Roman"/>
          <w:sz w:val="28"/>
          <w:szCs w:val="28"/>
        </w:rPr>
      </w:pPr>
    </w:p>
    <w:p w:rsidR="007A6312" w:rsidRPr="007A6312" w:rsidRDefault="007A6312" w:rsidP="007A6312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7A6312">
        <w:rPr>
          <w:rFonts w:ascii="Times New Roman" w:hAnsi="Times New Roman" w:cs="Times New Roman"/>
          <w:sz w:val="28"/>
          <w:szCs w:val="28"/>
        </w:rPr>
        <w:t>В заключении проведенного исследования, посвященного стратегическому анализу и оценке эффективности деятельности Центра обслуживания населения в Казахстане, можно сделать ряд следующих основных выводов.</w:t>
      </w:r>
    </w:p>
    <w:p w:rsidR="007A6312" w:rsidRPr="007A6312" w:rsidRDefault="007A6312" w:rsidP="007A6312">
      <w:pPr>
        <w:tabs>
          <w:tab w:val="right" w:pos="2097"/>
          <w:tab w:val="right" w:pos="389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методов оценки и контроля за деятельностью государственных организаций в Республике Казахстан может выступать стратегический анализ и диагностика эффективности деятельности государственных организаций.</w:t>
      </w:r>
    </w:p>
    <w:p w:rsidR="007A6312" w:rsidRPr="007A6312" w:rsidRDefault="007A6312" w:rsidP="007A6312">
      <w:pPr>
        <w:tabs>
          <w:tab w:val="right" w:pos="2097"/>
          <w:tab w:val="right" w:pos="389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тратегический</w:t>
      </w:r>
      <w:proofErr w:type="spellEnd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заключается в том, чтобы выявить тенденции, характер и динамику внешнего окружения, оценить состояние организации, выявить ее сильные и слабые стороны, проблемы и возможности, дать оценку составу и степени влияния рисков. На основании данных стратегического анализа формулируются цели и задачи развития, формируется перечень </w:t>
      </w:r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проектов, разрабатывается план мероприятий по реализации стратегии, рассчитываются ключевые показатели деятельности на планируемый период.</w:t>
      </w:r>
    </w:p>
    <w:p w:rsidR="007A6312" w:rsidRPr="007A6312" w:rsidRDefault="007A6312" w:rsidP="007A6312">
      <w:pPr>
        <w:tabs>
          <w:tab w:val="right" w:pos="2097"/>
          <w:tab w:val="right" w:pos="389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важным моментом в системе стратегического анализа является оценка эффективности деятельности организации государственного сектора, так как эта оценка позволяет понять насколько хорошо или плохо работает организация, и лишь потом диагностировать источники низкой или высокой эффективности с помощью стратегического анализа для целей дальнейшего улучшения качества работы организации.</w:t>
      </w:r>
    </w:p>
    <w:p w:rsidR="007A6312" w:rsidRDefault="007A6312">
      <w:pPr>
        <w:spacing w:after="160" w:line="259" w:lineRule="auto"/>
        <w:jc w:val="left"/>
      </w:pPr>
      <w:r>
        <w:br w:type="page"/>
      </w:r>
    </w:p>
    <w:p w:rsidR="007A6312" w:rsidRPr="007A6312" w:rsidRDefault="007A6312" w:rsidP="007A6312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1" w:name="_Toc464816167"/>
      <w:r w:rsidRPr="007A6312">
        <w:rPr>
          <w:rFonts w:ascii="Times New Roman" w:eastAsiaTheme="majorEastAsia" w:hAnsi="Times New Roman" w:cs="Times New Roman"/>
          <w:sz w:val="28"/>
          <w:szCs w:val="28"/>
        </w:rPr>
        <w:lastRenderedPageBreak/>
        <w:t>Список использованных источников</w:t>
      </w:r>
      <w:bookmarkEnd w:id="1"/>
    </w:p>
    <w:p w:rsidR="007A6312" w:rsidRPr="007A6312" w:rsidRDefault="007A6312" w:rsidP="007A6312">
      <w:pPr>
        <w:rPr>
          <w:rFonts w:ascii="Times New Roman" w:hAnsi="Times New Roman" w:cs="Times New Roman"/>
          <w:sz w:val="28"/>
          <w:szCs w:val="28"/>
        </w:rPr>
      </w:pPr>
    </w:p>
    <w:p w:rsidR="007A6312" w:rsidRPr="007A6312" w:rsidRDefault="007A6312" w:rsidP="007A63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6312">
        <w:rPr>
          <w:rFonts w:ascii="Times New Roman" w:hAnsi="Times New Roman" w:cs="Times New Roman"/>
          <w:sz w:val="28"/>
          <w:szCs w:val="28"/>
        </w:rPr>
        <w:t>1. Стратегический менеджмент / Под ред. Петрова А. Н. — СПб.: Питер, 2009. — 496 с: ил. — (Серия «Учебник для вузов»).</w:t>
      </w:r>
    </w:p>
    <w:p w:rsidR="007A6312" w:rsidRPr="007A6312" w:rsidRDefault="007A6312" w:rsidP="007A63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6312">
        <w:rPr>
          <w:rFonts w:ascii="Times New Roman" w:hAnsi="Times New Roman" w:cs="Times New Roman"/>
          <w:sz w:val="28"/>
          <w:szCs w:val="28"/>
        </w:rPr>
        <w:t xml:space="preserve">2. </w:t>
      </w:r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Грант Р. М. Современный стратегический анализ. 5-е изд. / Пер. с англ. под ред. В. Н. </w:t>
      </w:r>
      <w:proofErr w:type="spellStart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Фунтова</w:t>
      </w:r>
      <w:proofErr w:type="spellEnd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СПб.: Питер, 2008. — 560 с.: ил. — (Серия «Классика </w:t>
      </w:r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MBA</w:t>
      </w:r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7A6312" w:rsidRPr="007A6312" w:rsidRDefault="007A6312" w:rsidP="007A631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3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Хангер</w:t>
      </w:r>
      <w:proofErr w:type="spellEnd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Дэвид. Основы стратегического менеджмента: учебник для студентов вузов, обучающихся по направлению «Менеджмент» / Дж. Д. </w:t>
      </w:r>
      <w:proofErr w:type="spellStart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Хангер</w:t>
      </w:r>
      <w:proofErr w:type="spellEnd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Л. </w:t>
      </w:r>
      <w:proofErr w:type="spellStart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Уилен</w:t>
      </w:r>
      <w:proofErr w:type="spellEnd"/>
      <w:r w:rsidRPr="007A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пер. с англ. — 4-е изд. — М.: ЮНИТИ-ДАНА, 2012. — 319 с. — (Серия «Зарубежный учебник»).</w:t>
      </w:r>
    </w:p>
    <w:p w:rsidR="007A6312" w:rsidRPr="007A6312" w:rsidRDefault="007A6312" w:rsidP="007A63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631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A6312">
        <w:rPr>
          <w:rFonts w:ascii="Times New Roman" w:hAnsi="Times New Roman" w:cs="Times New Roman"/>
          <w:sz w:val="28"/>
          <w:szCs w:val="28"/>
        </w:rPr>
        <w:t>Прудский</w:t>
      </w:r>
      <w:proofErr w:type="spellEnd"/>
      <w:r w:rsidRPr="007A6312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7A6312">
        <w:rPr>
          <w:rFonts w:ascii="Times New Roman" w:hAnsi="Times New Roman" w:cs="Times New Roman"/>
          <w:sz w:val="28"/>
          <w:szCs w:val="28"/>
        </w:rPr>
        <w:t>Магданов</w:t>
      </w:r>
      <w:proofErr w:type="spellEnd"/>
      <w:r w:rsidRPr="007A6312">
        <w:rPr>
          <w:rFonts w:ascii="Times New Roman" w:hAnsi="Times New Roman" w:cs="Times New Roman"/>
          <w:sz w:val="28"/>
          <w:szCs w:val="28"/>
        </w:rPr>
        <w:t xml:space="preserve"> П.В. Концепция стратегического анализа // </w:t>
      </w:r>
      <w:hyperlink r:id="rId4" w:history="1">
        <w:r w:rsidRPr="007A6312">
          <w:rPr>
            <w:rFonts w:ascii="Times New Roman" w:hAnsi="Times New Roman" w:cs="Times New Roman"/>
            <w:color w:val="000000"/>
            <w:sz w:val="28"/>
            <w:szCs w:val="28"/>
          </w:rPr>
          <w:t>Вестник Пермского университета. Серия: Экономика</w:t>
        </w:r>
      </w:hyperlink>
      <w:r w:rsidRPr="007A6312">
        <w:rPr>
          <w:rFonts w:ascii="Times New Roman" w:hAnsi="Times New Roman" w:cs="Times New Roman"/>
          <w:sz w:val="28"/>
          <w:szCs w:val="28"/>
        </w:rPr>
        <w:t>. – 2009. - № 1, С. 51-61.</w:t>
      </w:r>
    </w:p>
    <w:p w:rsidR="007A6312" w:rsidRPr="007A6312" w:rsidRDefault="007A6312" w:rsidP="007A63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6312">
        <w:rPr>
          <w:rFonts w:ascii="Times New Roman" w:hAnsi="Times New Roman" w:cs="Times New Roman"/>
          <w:sz w:val="28"/>
          <w:szCs w:val="28"/>
        </w:rPr>
        <w:t xml:space="preserve">5. Зенкина И.В. Предпосылки развития, основные задачи и принципы проведения стратегического анализа в современных условиях // Вестник Адыгейского государственного университета. Серия 5: </w:t>
      </w:r>
      <w:proofErr w:type="gramStart"/>
      <w:r w:rsidRPr="007A6312">
        <w:rPr>
          <w:rFonts w:ascii="Times New Roman" w:hAnsi="Times New Roman" w:cs="Times New Roman"/>
          <w:sz w:val="28"/>
          <w:szCs w:val="28"/>
        </w:rPr>
        <w:t>Экономика .</w:t>
      </w:r>
      <w:proofErr w:type="gramEnd"/>
      <w:r w:rsidRPr="007A6312">
        <w:rPr>
          <w:rFonts w:ascii="Times New Roman" w:hAnsi="Times New Roman" w:cs="Times New Roman"/>
          <w:sz w:val="28"/>
          <w:szCs w:val="28"/>
        </w:rPr>
        <w:t xml:space="preserve"> – 2011. - № 4, С. 25-29.</w:t>
      </w:r>
    </w:p>
    <w:p w:rsidR="00007CBA" w:rsidRDefault="00007CBA">
      <w:bookmarkStart w:id="2" w:name="_GoBack"/>
      <w:bookmarkEnd w:id="2"/>
    </w:p>
    <w:sectPr w:rsidR="0000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7E"/>
    <w:rsid w:val="00007CBA"/>
    <w:rsid w:val="007A6312"/>
    <w:rsid w:val="008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71C2"/>
  <w15:chartTrackingRefBased/>
  <w15:docId w15:val="{E8F4CED4-95BF-4441-94F8-58F048BB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1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31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7A6312"/>
    <w:pPr>
      <w:tabs>
        <w:tab w:val="right" w:leader="dot" w:pos="9345"/>
      </w:tabs>
      <w:spacing w:after="100"/>
      <w:jc w:val="left"/>
    </w:pPr>
  </w:style>
  <w:style w:type="paragraph" w:styleId="2">
    <w:name w:val="toc 2"/>
    <w:basedOn w:val="a"/>
    <w:next w:val="a"/>
    <w:autoRedefine/>
    <w:uiPriority w:val="39"/>
    <w:unhideWhenUsed/>
    <w:rsid w:val="007A6312"/>
    <w:pPr>
      <w:tabs>
        <w:tab w:val="right" w:leader="dot" w:pos="9345"/>
      </w:tabs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yberleninka.ru/journal/n/vestnik-permskogo-universiteta-seriya-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2018-01-04T10:50:00Z</dcterms:created>
  <dcterms:modified xsi:type="dcterms:W3CDTF">2018-01-04T10:57:00Z</dcterms:modified>
</cp:coreProperties>
</file>