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CC" w:rsidRDefault="003202CC" w:rsidP="003202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2CC">
        <w:rPr>
          <w:rFonts w:ascii="Times New Roman" w:hAnsi="Times New Roman" w:cs="Times New Roman"/>
          <w:sz w:val="28"/>
          <w:szCs w:val="28"/>
        </w:rPr>
        <w:t>Диссер_</w:t>
      </w:r>
      <w:r w:rsidRPr="00320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ВНУТРИКОРПОРАТИВНАЯ СИСТЕМА ОБУЧЕНИЯ В АО </w:t>
      </w:r>
      <w:bookmarkStart w:id="0" w:name="_GoBack"/>
      <w:bookmarkEnd w:id="0"/>
    </w:p>
    <w:p w:rsidR="003202CC" w:rsidRDefault="003202CC" w:rsidP="003202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Стр_87</w:t>
      </w:r>
    </w:p>
    <w:p w:rsidR="003202CC" w:rsidRDefault="003202CC" w:rsidP="003202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2CC" w:rsidRPr="00AE7DA4" w:rsidRDefault="003202CC" w:rsidP="003202CC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r w:rsidRPr="00AE7DA4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AE7DA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instrText xml:space="preserve"> TOC \o "1-3" \h \z \u </w:instrText>
      </w:r>
      <w:r w:rsidRPr="00AE7DA4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5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ВВЕДЕНИЕ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6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 ТЕОРЕТИЧЕСКИЕ АСПЕКТЫ ФОРМИРОВАНИЯ ВНУТРИКОРПОРАТИВНОЙ СИСТЕМЫ ОБУЧЕНИЯ ПЕРСОНАЛА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7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1.1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Сущность и значение внутрикорпоративной системы обучения персонала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8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1.2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Факторы, влияющие на эффективность внутрикорпоративной системы обучения персонала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09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1.3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 xml:space="preserve"> Зарубежный опыт формирования и развития корпорати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вной системы обучения персонала</w:t>
        </w:r>
      </w:hyperlink>
      <w:r w:rsidRPr="00AE7DA4"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  <w:t xml:space="preserve"> </w:t>
      </w:r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0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2. АНАЛИЗ ЭФФЕКТИВНОСТИ ФУНКЦИОНИРОВАНИЯ СИСТЕМЫ ВНУТРИКОРПОРАТИВНОГО ОБУЧЕНИЯ ПЕРСОНАЛА В АО</w:t>
        </w:r>
      </w:hyperlink>
    </w:p>
    <w:p w:rsidR="003202CC" w:rsidRPr="00414DBB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  <w:sz w:val="28"/>
          <w:szCs w:val="28"/>
        </w:rPr>
      </w:pPr>
      <w:hyperlink w:anchor="_Toc10805311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2.1. Методология и методы исследования</w:t>
        </w:r>
      </w:hyperlink>
    </w:p>
    <w:p w:rsidR="003202CC" w:rsidRPr="00414DBB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  <w:sz w:val="28"/>
          <w:szCs w:val="28"/>
        </w:rPr>
      </w:pPr>
      <w:hyperlink w:anchor="_Toc10805313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2.2. Современное состоя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ние и перспективы развития АО «</w:t>
        </w:r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»</w:t>
        </w:r>
      </w:hyperlink>
    </w:p>
    <w:p w:rsidR="003202CC" w:rsidRPr="00414DBB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  <w:sz w:val="28"/>
          <w:szCs w:val="28"/>
        </w:rPr>
      </w:pPr>
      <w:hyperlink w:anchor="_Toc10805314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 xml:space="preserve">2.3. Диагностика внутрикорпоративной системы обучения компании АО 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5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3 ОСНОВНЫЕ НАПРАВЛЕНИЯ СОВЕРШЕНСТВОВАНИЯ ВНУТРИКОРПОРАТИВНОЙ СИСТЕМЫ ОБУЧЕНИЯ ПЕРСОНАЛА</w:t>
        </w:r>
      </w:hyperlink>
    </w:p>
    <w:p w:rsidR="003202CC" w:rsidRPr="00414DBB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</w:rPr>
      </w:pPr>
      <w:hyperlink w:anchor="_Toc10805316" w:history="1">
        <w:r w:rsidRPr="00AE7DA4">
          <w:rPr>
            <w:rStyle w:val="a3"/>
            <w:rFonts w:eastAsia="Times New Roman"/>
            <w:bCs/>
            <w:noProof/>
            <w:sz w:val="28"/>
            <w:szCs w:val="28"/>
          </w:rPr>
          <w:t>3.1. Трансформация АО  в самообучающуюся организацию</w:t>
        </w:r>
      </w:hyperlink>
    </w:p>
    <w:p w:rsidR="003202CC" w:rsidRPr="00414DBB" w:rsidRDefault="003202CC" w:rsidP="003202CC">
      <w:pPr>
        <w:pStyle w:val="21"/>
        <w:tabs>
          <w:tab w:val="right" w:leader="dot" w:pos="9628"/>
        </w:tabs>
        <w:spacing w:after="0"/>
        <w:ind w:left="426"/>
        <w:rPr>
          <w:rStyle w:val="a3"/>
          <w:rFonts w:eastAsia="Times New Roman"/>
        </w:rPr>
      </w:pPr>
      <w:hyperlink w:anchor="_Toc10805317" w:history="1"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>3.2</w:t>
        </w:r>
        <w:r>
          <w:rPr>
            <w:rStyle w:val="a3"/>
            <w:rFonts w:eastAsia="Times New Roman"/>
            <w:bCs/>
            <w:noProof/>
            <w:sz w:val="28"/>
            <w:szCs w:val="28"/>
          </w:rPr>
          <w:t>.</w:t>
        </w:r>
        <w:r w:rsidRPr="00414DBB">
          <w:rPr>
            <w:rStyle w:val="a3"/>
            <w:rFonts w:eastAsia="Times New Roman"/>
            <w:bCs/>
            <w:noProof/>
            <w:sz w:val="28"/>
            <w:szCs w:val="28"/>
          </w:rPr>
          <w:t xml:space="preserve"> Методические рекомендации по созданию и работе корпоративного университета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8" w:history="1">
        <w:r w:rsidRPr="00AE7DA4">
          <w:rPr>
            <w:rStyle w:val="a3"/>
            <w:rFonts w:asciiTheme="majorBidi" w:hAnsiTheme="majorBidi"/>
            <w:bCs/>
            <w:noProof/>
            <w:sz w:val="28"/>
            <w:szCs w:val="28"/>
          </w:rPr>
          <w:t>ЗАКЛЮЧЕНИЕ</w:t>
        </w:r>
      </w:hyperlink>
    </w:p>
    <w:p w:rsidR="003202CC" w:rsidRPr="00AE7DA4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bCs/>
          <w:noProof/>
          <w:sz w:val="28"/>
          <w:szCs w:val="28"/>
          <w:lang w:eastAsia="ru-RU"/>
        </w:rPr>
      </w:pPr>
      <w:hyperlink w:anchor="_Toc10805319" w:history="1">
        <w:r>
          <w:rPr>
            <w:rStyle w:val="a3"/>
            <w:rFonts w:asciiTheme="majorBidi" w:hAnsiTheme="majorBidi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3202CC" w:rsidRDefault="003202CC" w:rsidP="003202CC">
      <w:pPr>
        <w:pStyle w:val="21"/>
        <w:tabs>
          <w:tab w:val="right" w:leader="dot" w:pos="9628"/>
        </w:tabs>
        <w:spacing w:after="0"/>
        <w:ind w:left="0"/>
        <w:rPr>
          <w:rStyle w:val="a3"/>
          <w:bCs/>
          <w:noProof/>
          <w:sz w:val="28"/>
          <w:szCs w:val="28"/>
        </w:rPr>
      </w:pPr>
    </w:p>
    <w:p w:rsidR="003202CC" w:rsidRPr="003202CC" w:rsidRDefault="003202CC" w:rsidP="003202C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A4">
        <w:rPr>
          <w:rFonts w:cstheme="majorBidi"/>
          <w:bCs/>
          <w:color w:val="000000"/>
          <w:sz w:val="28"/>
          <w:szCs w:val="28"/>
          <w:shd w:val="clear" w:color="auto" w:fill="FFFFFF"/>
        </w:rPr>
        <w:fldChar w:fldCharType="end"/>
      </w:r>
    </w:p>
    <w:p w:rsidR="003202CC" w:rsidRDefault="003202CC">
      <w:pPr>
        <w:spacing w:after="160" w:line="259" w:lineRule="auto"/>
      </w:pPr>
      <w:r>
        <w:br w:type="page"/>
      </w:r>
    </w:p>
    <w:p w:rsidR="003202CC" w:rsidRPr="00D36C17" w:rsidRDefault="003202CC" w:rsidP="003202CC">
      <w:pPr>
        <w:pStyle w:val="2"/>
        <w:tabs>
          <w:tab w:val="left" w:pos="1134"/>
        </w:tabs>
        <w:spacing w:before="0"/>
        <w:ind w:firstLine="709"/>
        <w:jc w:val="center"/>
        <w:rPr>
          <w:rFonts w:asciiTheme="majorBidi" w:hAnsiTheme="majorBidi"/>
          <w:color w:val="auto"/>
          <w:sz w:val="28"/>
          <w:szCs w:val="28"/>
        </w:rPr>
      </w:pPr>
      <w:bookmarkStart w:id="1" w:name="_Toc10805318"/>
      <w:bookmarkStart w:id="2" w:name="_Toc10807567"/>
      <w:bookmarkStart w:id="3" w:name="_Toc10807625"/>
      <w:r w:rsidRPr="00D36C17">
        <w:rPr>
          <w:rFonts w:asciiTheme="majorBidi" w:hAnsiTheme="majorBidi"/>
          <w:color w:val="auto"/>
          <w:sz w:val="28"/>
          <w:szCs w:val="28"/>
        </w:rPr>
        <w:lastRenderedPageBreak/>
        <w:t>ЗАКЛЮЧЕНИЕ</w:t>
      </w:r>
      <w:bookmarkEnd w:id="1"/>
      <w:bookmarkEnd w:id="2"/>
      <w:bookmarkEnd w:id="3"/>
    </w:p>
    <w:p w:rsidR="003202CC" w:rsidRDefault="003202CC" w:rsidP="003202CC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02CC" w:rsidRDefault="003202CC" w:rsidP="003202C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Проведенное в диссертационной работе исследование позволило сделать следующие выводы и сформулировать ряд рекомендаций:</w:t>
      </w:r>
    </w:p>
    <w:p w:rsidR="003202CC" w:rsidRPr="00045598" w:rsidRDefault="003202CC" w:rsidP="003202CC">
      <w:pPr>
        <w:ind w:firstLine="709"/>
        <w:jc w:val="both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1) </w:t>
      </w:r>
      <w:r w:rsidRPr="00045598">
        <w:rPr>
          <w:rFonts w:cstheme="majorBidi"/>
          <w:sz w:val="28"/>
          <w:szCs w:val="28"/>
        </w:rPr>
        <w:t>основную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роль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конкурентоспособности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играет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внутрикорпоративное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обучение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потому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что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оно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является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источником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повышения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уровня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профессиональной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компетентности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работника,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способом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ускорения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адаптации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сотрудников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организации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методом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обеспечения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более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глубокого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понимания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стратегических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целей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организационной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культуры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предприятия.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Все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это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напрямую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влияет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повышение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индивидуального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уровня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конкурентоспособности.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Именно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поэтому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предприятие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должно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способствовать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наемных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работников.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Способность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предприятия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обучаться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развиваться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быстрее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своих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конкурентов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является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источником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его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социальных,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стратегических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экономических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преимуществ.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Успешное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требует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использования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конкретных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мероприятий,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направленных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формирование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активизацию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его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знаний,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возможностей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поведенческих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аспектов,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которые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должны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учитываться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выборе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стратегии,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обоснованной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политики,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реализоваться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проектах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использованием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современных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методов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механизмов.</w:t>
      </w:r>
    </w:p>
    <w:p w:rsidR="003202CC" w:rsidRDefault="003202CC">
      <w:pPr>
        <w:spacing w:after="160" w:line="259" w:lineRule="auto"/>
      </w:pPr>
      <w:r>
        <w:br w:type="page"/>
      </w:r>
    </w:p>
    <w:p w:rsidR="003202CC" w:rsidRPr="00045598" w:rsidRDefault="003202CC" w:rsidP="003202CC">
      <w:pPr>
        <w:pStyle w:val="2"/>
        <w:tabs>
          <w:tab w:val="left" w:pos="1134"/>
        </w:tabs>
        <w:spacing w:before="0"/>
        <w:ind w:firstLine="709"/>
        <w:jc w:val="center"/>
        <w:rPr>
          <w:rFonts w:asciiTheme="majorBidi" w:hAnsiTheme="majorBidi"/>
          <w:color w:val="auto"/>
          <w:sz w:val="28"/>
          <w:szCs w:val="28"/>
        </w:rPr>
      </w:pPr>
      <w:bookmarkStart w:id="4" w:name="_Toc10805319"/>
      <w:bookmarkStart w:id="5" w:name="_Toc10807568"/>
      <w:bookmarkStart w:id="6" w:name="_Toc10807626"/>
      <w:r w:rsidRPr="00045598">
        <w:rPr>
          <w:rFonts w:asciiTheme="majorBidi" w:hAnsiTheme="majorBidi"/>
          <w:color w:val="auto"/>
          <w:sz w:val="28"/>
          <w:szCs w:val="28"/>
        </w:rPr>
        <w:lastRenderedPageBreak/>
        <w:t>СПИСОК</w:t>
      </w:r>
      <w:r>
        <w:rPr>
          <w:rFonts w:asciiTheme="majorBidi" w:hAnsiTheme="majorBidi"/>
          <w:color w:val="auto"/>
          <w:sz w:val="28"/>
          <w:szCs w:val="28"/>
        </w:rPr>
        <w:t xml:space="preserve"> </w:t>
      </w:r>
      <w:r w:rsidRPr="00045598">
        <w:rPr>
          <w:rFonts w:asciiTheme="majorBidi" w:hAnsiTheme="majorBidi"/>
          <w:color w:val="auto"/>
          <w:sz w:val="28"/>
          <w:szCs w:val="28"/>
        </w:rPr>
        <w:t>ИСПОЛЬЗОВАНН</w:t>
      </w:r>
      <w:bookmarkEnd w:id="4"/>
      <w:r>
        <w:rPr>
          <w:rFonts w:asciiTheme="majorBidi" w:hAnsiTheme="majorBidi"/>
          <w:color w:val="auto"/>
          <w:sz w:val="28"/>
          <w:szCs w:val="28"/>
        </w:rPr>
        <w:t>ОЙ ЛИТЕРАТУРЫ</w:t>
      </w:r>
      <w:bookmarkEnd w:id="5"/>
      <w:bookmarkEnd w:id="6"/>
    </w:p>
    <w:p w:rsidR="003202CC" w:rsidRPr="00045598" w:rsidRDefault="003202CC" w:rsidP="003202CC">
      <w:pPr>
        <w:tabs>
          <w:tab w:val="left" w:pos="1134"/>
        </w:tabs>
        <w:ind w:firstLine="709"/>
        <w:jc w:val="both"/>
        <w:rPr>
          <w:rFonts w:cstheme="majorBidi"/>
          <w:sz w:val="28"/>
          <w:szCs w:val="28"/>
          <w:lang w:val="kk-KZ"/>
        </w:rPr>
      </w:pPr>
    </w:p>
    <w:p w:rsidR="003202CC" w:rsidRPr="00045598" w:rsidRDefault="003202CC" w:rsidP="003202C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Дюзельбаева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Г.М.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Кадровый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менеджмент.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Костанай</w:t>
      </w:r>
      <w:proofErr w:type="spellEnd"/>
      <w:r w:rsidRPr="00045598">
        <w:rPr>
          <w:rFonts w:cstheme="majorBidi"/>
          <w:sz w:val="28"/>
          <w:szCs w:val="28"/>
        </w:rPr>
        <w:t>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КГУ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А.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Байтурсынова</w:t>
      </w:r>
      <w:proofErr w:type="spellEnd"/>
      <w:r w:rsidRPr="00045598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2017.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428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202CC" w:rsidRPr="00045598" w:rsidRDefault="003202CC" w:rsidP="003202C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r w:rsidRPr="00045598">
        <w:rPr>
          <w:rFonts w:cstheme="majorBidi"/>
          <w:sz w:val="28"/>
          <w:szCs w:val="28"/>
        </w:rPr>
        <w:t>Лукичева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Л.И.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персоналом: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учебник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/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Л.И.Лукичева</w:t>
      </w:r>
      <w:proofErr w:type="spellEnd"/>
      <w:r w:rsidRPr="00045598">
        <w:rPr>
          <w:rFonts w:cstheme="majorBidi"/>
          <w:sz w:val="28"/>
          <w:szCs w:val="28"/>
        </w:rPr>
        <w:t>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ОМЕГА-Л,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2018.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383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202CC" w:rsidRPr="00045598" w:rsidRDefault="003202CC" w:rsidP="003202C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Аширов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Д.А.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персоналом.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Велби,2010.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510с.</w:t>
      </w:r>
    </w:p>
    <w:p w:rsidR="003202CC" w:rsidRPr="00045598" w:rsidRDefault="003202CC" w:rsidP="003202C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Корнелиус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HR-менеджмент.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Поиск,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подбор,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тренинг,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адаптация,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мотивация,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дисциплина,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этика.</w:t>
      </w:r>
      <w:r>
        <w:rPr>
          <w:rFonts w:cstheme="majorBidi"/>
          <w:sz w:val="28"/>
          <w:szCs w:val="28"/>
        </w:rPr>
        <w:t xml:space="preserve"> 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Баланс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Бизнес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Букс,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2017.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498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202CC" w:rsidRPr="00045598" w:rsidRDefault="003202CC" w:rsidP="003202C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Нурлихина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Г.Б.,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Маткеримова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Р.А.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Роль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профессионального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современной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организации//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Вестник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КазНТУ</w:t>
      </w:r>
      <w:proofErr w:type="spellEnd"/>
      <w:r w:rsidRPr="00045598">
        <w:rPr>
          <w:rFonts w:cstheme="majorBidi"/>
          <w:sz w:val="28"/>
          <w:szCs w:val="28"/>
        </w:rPr>
        <w:t>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№3.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2015.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541-546</w:t>
      </w:r>
    </w:p>
    <w:p w:rsidR="009E580D" w:rsidRDefault="009E580D"/>
    <w:sectPr w:rsidR="009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34DB7"/>
    <w:multiLevelType w:val="hybridMultilevel"/>
    <w:tmpl w:val="2466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89"/>
    <w:rsid w:val="003202CC"/>
    <w:rsid w:val="00346289"/>
    <w:rsid w:val="00584167"/>
    <w:rsid w:val="009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CA19"/>
  <w15:chartTrackingRefBased/>
  <w15:docId w15:val="{9006BE15-CC75-4A8B-8C8B-9D22DC2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CC"/>
    <w:pPr>
      <w:spacing w:after="0" w:line="240" w:lineRule="auto"/>
    </w:pPr>
    <w:rPr>
      <w:rFonts w:asciiTheme="majorBidi" w:hAnsi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20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2C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202CC"/>
    <w:pPr>
      <w:spacing w:after="100"/>
      <w:ind w:left="240"/>
    </w:pPr>
    <w:rPr>
      <w:rFonts w:ascii="Times New Roman" w:eastAsia="Calibri" w:hAnsi="Times New Roman" w:cs="Times New Roman"/>
      <w:sz w:val="24"/>
    </w:rPr>
  </w:style>
  <w:style w:type="paragraph" w:styleId="1">
    <w:name w:val="toc 1"/>
    <w:basedOn w:val="a"/>
    <w:next w:val="a"/>
    <w:autoRedefine/>
    <w:uiPriority w:val="39"/>
    <w:unhideWhenUsed/>
    <w:rsid w:val="003202CC"/>
    <w:pPr>
      <w:spacing w:after="100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3202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3202C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202CC"/>
    <w:rPr>
      <w:rFonts w:asciiTheme="majorBidi" w:hAnsi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2020-02-05T10:45:00Z</dcterms:created>
  <dcterms:modified xsi:type="dcterms:W3CDTF">2020-02-05T10:49:00Z</dcterms:modified>
</cp:coreProperties>
</file>