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3C" w:rsidRDefault="0061033C" w:rsidP="0061033C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Диссертация </w:t>
      </w:r>
      <w:r w:rsidRPr="0061033C">
        <w:rPr>
          <w:rFonts w:ascii="Times New Roman" w:eastAsiaTheme="minorHAnsi" w:hAnsi="Times New Roman" w:cs="Times New Roman"/>
          <w:b w:val="0"/>
          <w:bCs w:val="0"/>
          <w:color w:val="auto"/>
        </w:rPr>
        <w:t>Перспективы</w:t>
      </w:r>
      <w:r w:rsidRPr="0061033C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нефтегазового комплекса Республики Казахстан в условиях конкурентной среды</w:t>
      </w:r>
    </w:p>
    <w:p w:rsidR="0061033C" w:rsidRPr="0061033C" w:rsidRDefault="0061033C" w:rsidP="0061033C">
      <w:pPr>
        <w:jc w:val="center"/>
        <w:rPr>
          <w:rFonts w:ascii="Times New Roman" w:hAnsi="Times New Roman" w:cs="Times New Roman"/>
          <w:b/>
        </w:rPr>
      </w:pPr>
      <w:r w:rsidRPr="0061033C">
        <w:rPr>
          <w:rFonts w:ascii="Times New Roman" w:hAnsi="Times New Roman" w:cs="Times New Roman"/>
          <w:b/>
        </w:rPr>
        <w:t>Стр_95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562085"/>
        <w:docPartObj>
          <w:docPartGallery w:val="Table of Contents"/>
          <w:docPartUnique/>
        </w:docPartObj>
      </w:sdtPr>
      <w:sdtContent>
        <w:p w:rsidR="0061033C" w:rsidRDefault="0061033C" w:rsidP="0061033C">
          <w:pPr>
            <w:pStyle w:val="a4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</w:p>
        <w:p w:rsidR="0061033C" w:rsidRPr="0061033C" w:rsidRDefault="0061033C" w:rsidP="0061033C"/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B93E80">
            <w:rPr>
              <w:rFonts w:ascii="Times New Roman" w:hAnsi="Times New Roman" w:cs="Times New Roman"/>
              <w:sz w:val="28"/>
            </w:rPr>
            <w:fldChar w:fldCharType="begin"/>
          </w:r>
          <w:r w:rsidRPr="00B93E80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B93E80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02844017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18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1 Позиция Казахстана в мировой экономике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19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1.1 Тенденции развития мировой экономики в условиях энергетического перехода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0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1.2 Экономика Казахстана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1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1.3 Стратегия развития РК</w:t>
            </w:r>
          </w:hyperlink>
        </w:p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2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2 Энергетика Казахстана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3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2.1 Нефтегазовая отрасль Казахстана и трубопроводная инфраструктура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4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2.2 Практическая оценка эффективности нефтепереработки на примере 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5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2.3 ВИЭ и гидроэнергетика</w:t>
            </w:r>
          </w:hyperlink>
        </w:p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6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3 Стратегия развития нефтегазовой отрасли РК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7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3.1 Стратегические направления развития энергетики РК до 2050 года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8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3.2 Потенциал и основные направления развития экспорта нефти и газа Казахстана</w:t>
            </w:r>
          </w:hyperlink>
        </w:p>
        <w:p w:rsidR="0061033C" w:rsidRPr="00B93E80" w:rsidRDefault="0061033C" w:rsidP="0061033C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29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3.3 Риски и вызовы для нефтегазового комплекса страны в конкурентной среде</w:t>
            </w:r>
          </w:hyperlink>
        </w:p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30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61033C" w:rsidRPr="00B93E80" w:rsidRDefault="0061033C" w:rsidP="0061033C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02844031" w:history="1">
            <w:r w:rsidRPr="00B93E80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B8155E" w:rsidRDefault="0061033C" w:rsidP="0061033C">
          <w:r w:rsidRPr="00B93E80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Pr="003B7B78" w:rsidRDefault="0061033C" w:rsidP="0061033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02844030"/>
      <w:r w:rsidRPr="003B7B78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61033C" w:rsidRDefault="0061033C" w:rsidP="0061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3C" w:rsidRPr="00B93E80" w:rsidRDefault="0061033C" w:rsidP="0061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 занимает лидирующие позиции в Центральной Азии, при стремлении государства к вхождению в 30 наиболее развитых экономик мира. В настоящее время Казахстан уже реализует реформы, перенимая правовые инструменты, передовые практики и стандарты стран Организации экономического сотрудничества и развития (ОЭСР).</w:t>
      </w:r>
    </w:p>
    <w:p w:rsidR="0061033C" w:rsidRPr="00B93E80" w:rsidRDefault="0061033C" w:rsidP="0061033C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E80">
        <w:rPr>
          <w:rFonts w:ascii="Times New Roman" w:hAnsi="Times New Roman" w:cs="Times New Roman"/>
          <w:sz w:val="28"/>
          <w:szCs w:val="24"/>
        </w:rPr>
        <w:t>По состоянию на 1 января 2022 года по подтвержденным запасам нефти Казахстан входит в число ведущих стран мира, а значительные запасы углеводородного сырья составляют 3,3 % мирового запаса. Извлекаемые запасы нефти в Казахстане достигают 4,8 млрд. тонн, а запасы газа, с учетом новых месторождений на Каспийском шельфе, - более 3 трлн. куб. м, потенциальные же ресурсы оцениваются в 68 трлн. куб. м.</w:t>
      </w:r>
    </w:p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Default="0061033C" w:rsidP="0061033C"/>
    <w:p w:rsidR="0061033C" w:rsidRPr="00B93E80" w:rsidRDefault="0061033C" w:rsidP="0061033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02844031"/>
      <w:r w:rsidRPr="00B93E80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61033C" w:rsidRPr="00694AC1" w:rsidRDefault="0061033C" w:rsidP="006103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033C" w:rsidRPr="00B93E80" w:rsidRDefault="0061033C" w:rsidP="0061033C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3E80">
        <w:rPr>
          <w:rFonts w:ascii="Times New Roman" w:hAnsi="Times New Roman" w:cs="Times New Roman"/>
          <w:sz w:val="28"/>
          <w:szCs w:val="28"/>
        </w:rPr>
        <w:t>1 Отчет Евразийской экономической комиссии "</w:t>
      </w:r>
      <w:r w:rsidRPr="00B93E80">
        <w:rPr>
          <w:rStyle w:val="markedcontent"/>
          <w:rFonts w:ascii="Times New Roman" w:hAnsi="Times New Roman" w:cs="Times New Roman"/>
          <w:sz w:val="28"/>
          <w:szCs w:val="28"/>
        </w:rPr>
        <w:t>Развитие промышленных комплексов государств – членов ЕАЭС в январе-декабре 2021 года". Электронный ресурс: http://www.eurasiancommission.org/ru/act/prom_i_agroprom/dep_prom/SiteAssets.pdf</w:t>
      </w:r>
    </w:p>
    <w:p w:rsidR="0061033C" w:rsidRPr="00B93E80" w:rsidRDefault="0061033C" w:rsidP="006103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80">
        <w:rPr>
          <w:rStyle w:val="markedcontent"/>
          <w:rFonts w:ascii="Times New Roman" w:hAnsi="Times New Roman" w:cs="Times New Roman"/>
          <w:sz w:val="28"/>
          <w:szCs w:val="28"/>
        </w:rPr>
        <w:t xml:space="preserve">2 </w:t>
      </w:r>
      <w:r w:rsidRPr="00B93E80">
        <w:rPr>
          <w:rFonts w:ascii="Times New Roman" w:hAnsi="Times New Roman" w:cs="Times New Roman"/>
          <w:sz w:val="28"/>
          <w:szCs w:val="28"/>
        </w:rPr>
        <w:t>Саммит ОБСЕ в Астане. Электронный ресурс: http://www.akorda.kz/ru/national_projects/obse-2010_1338973041</w:t>
      </w:r>
    </w:p>
    <w:p w:rsidR="0061033C" w:rsidRPr="00B93E80" w:rsidRDefault="0061033C" w:rsidP="006103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80">
        <w:rPr>
          <w:rFonts w:ascii="Times New Roman" w:hAnsi="Times New Roman" w:cs="Times New Roman"/>
          <w:sz w:val="28"/>
          <w:szCs w:val="28"/>
        </w:rPr>
        <w:t>3 Председательство Казахстана в ОИС. Электронный ресурс: http://www.akorda.kz/ru/national_projects/predsedatelstvo-kazahstana-v-ois</w:t>
      </w:r>
    </w:p>
    <w:p w:rsidR="0061033C" w:rsidRPr="00B93E80" w:rsidRDefault="0061033C" w:rsidP="006103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80">
        <w:rPr>
          <w:rFonts w:ascii="Times New Roman" w:hAnsi="Times New Roman" w:cs="Times New Roman"/>
          <w:sz w:val="28"/>
          <w:szCs w:val="28"/>
        </w:rPr>
        <w:t>4 Сайт Шанхайской организации сотрудничества. Электронный ресурс: https://ru.sputniknews.kz/politics/20170606/2441941/shanhajskaya-organizaciya-sotrudnichestva-shos.html</w:t>
      </w:r>
    </w:p>
    <w:p w:rsidR="0061033C" w:rsidRPr="00B93E80" w:rsidRDefault="0061033C" w:rsidP="006103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80">
        <w:rPr>
          <w:rFonts w:ascii="Times New Roman" w:hAnsi="Times New Roman" w:cs="Times New Roman"/>
          <w:sz w:val="28"/>
          <w:szCs w:val="28"/>
        </w:rPr>
        <w:t>5 Таможенный союз Казахстана, России и Белоруссии. Электронный ресурс: http://zp.kz/25/26.html</w:t>
      </w:r>
    </w:p>
    <w:p w:rsidR="0061033C" w:rsidRDefault="0061033C" w:rsidP="0061033C">
      <w:bookmarkStart w:id="2" w:name="_GoBack"/>
      <w:bookmarkEnd w:id="2"/>
    </w:p>
    <w:sectPr w:rsidR="0061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A2"/>
    <w:rsid w:val="00116BA2"/>
    <w:rsid w:val="0061033C"/>
    <w:rsid w:val="00B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04E9"/>
  <w15:chartTrackingRefBased/>
  <w15:docId w15:val="{03EA5BAB-91A5-437A-BAA2-4403A181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10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1033C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1033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1033C"/>
    <w:pPr>
      <w:spacing w:after="100"/>
      <w:ind w:left="220"/>
    </w:pPr>
  </w:style>
  <w:style w:type="character" w:customStyle="1" w:styleId="markedcontent">
    <w:name w:val="markedcontent"/>
    <w:basedOn w:val="a0"/>
    <w:rsid w:val="0061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2023-01-09T07:14:00Z</dcterms:created>
  <dcterms:modified xsi:type="dcterms:W3CDTF">2023-01-09T07:16:00Z</dcterms:modified>
</cp:coreProperties>
</file>