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A9" w:rsidRDefault="00323EA9" w:rsidP="00323EA9">
      <w:pPr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323EA9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323EA9">
        <w:rPr>
          <w:rFonts w:ascii="Times New Roman" w:hAnsi="Times New Roman" w:cs="Times New Roman"/>
          <w:sz w:val="28"/>
          <w:szCs w:val="28"/>
        </w:rPr>
        <w:t xml:space="preserve">_ </w:t>
      </w:r>
      <w:r w:rsidRPr="00323EA9">
        <w:rPr>
          <w:rFonts w:ascii="Times New Roman" w:hAnsi="Times New Roman" w:cs="Times New Roman"/>
          <w:caps/>
          <w:sz w:val="28"/>
          <w:szCs w:val="28"/>
        </w:rPr>
        <w:t>Организация бухгалтерского и налогового учета на предприятиях малого и среднего бизнеса</w:t>
      </w:r>
    </w:p>
    <w:p w:rsidR="00323EA9" w:rsidRDefault="00323EA9" w:rsidP="00323EA9">
      <w:pPr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учет и аудит</w:t>
      </w:r>
    </w:p>
    <w:p w:rsidR="00323EA9" w:rsidRDefault="00323EA9" w:rsidP="00323EA9">
      <w:pPr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стр_62</w:t>
      </w:r>
    </w:p>
    <w:sdt>
      <w:sdtPr>
        <w:rPr>
          <w:rFonts w:ascii="Courier New" w:eastAsia="Courier New" w:hAnsi="Courier New" w:cs="Courier New"/>
          <w:b w:val="0"/>
          <w:caps w:val="0"/>
          <w:color w:val="000000"/>
          <w:sz w:val="24"/>
          <w:szCs w:val="24"/>
        </w:rPr>
        <w:id w:val="-6750416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23EA9" w:rsidRPr="008B7D07" w:rsidRDefault="00323EA9" w:rsidP="00323EA9">
          <w:pPr>
            <w:pStyle w:val="a3"/>
            <w:spacing w:before="0" w:line="240" w:lineRule="auto"/>
            <w:ind w:right="454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r w:rsidRPr="008B7D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7D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7D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070331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23EA9" w:rsidRPr="008B7D07" w:rsidRDefault="00323EA9" w:rsidP="00323EA9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2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МЕТОДИК УЧЕТА И НАЛОГООБЛОЖЕНИЯ В МАЛОМ И СРЕДНЕМ БИЗНЕСЕ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3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1.1 </w:t>
            </w:r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Основные особенности методик учета и налогообложения в организациях малого бизнеса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8070334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 Особенности информационного обеспечения в организации бухгалтерского и налогового учета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малого и среднего бизнеса</w:t>
            </w:r>
          </w:hyperlink>
        </w:p>
        <w:p w:rsidR="00323EA9" w:rsidRPr="008B7D07" w:rsidRDefault="00323EA9" w:rsidP="00323EA9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5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 ОРГАНИЗАЦИЯ БУХГАЛТЕРСКОГО УЧЕТА И НАЛОГООБЛОЖЕНИЯ ПРЕДПРИЯТИЙ МАЛОГО И СРЕДНЕГО БИЗНЕСА В КАЗАХСТАНЕ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6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Pr="008B7D07">
              <w:rPr>
                <w:rStyle w:val="a4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 xml:space="preserve">.1 Экономические условия развития </w:t>
            </w:r>
            <w:r>
              <w:rPr>
                <w:rStyle w:val="a4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малого и среднего бизнеса</w:t>
            </w:r>
            <w:r w:rsidRPr="008B7D07">
              <w:rPr>
                <w:rStyle w:val="a4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 xml:space="preserve"> в Казахстане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7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 Особенности организации учета в малом и среднем бизнесе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8070338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 Учет налогообложения в компаниях малого и среднего бизнеса</w:t>
            </w:r>
          </w:hyperlink>
        </w:p>
        <w:p w:rsidR="00323EA9" w:rsidRPr="008B7D07" w:rsidRDefault="00323EA9" w:rsidP="00323EA9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39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 СОВЕРШЕНСТВОВАНИЕ УЧЕТА И НАЛОГООБЛОЖЕНИЯ В ОРГАНИЗАЦИЯХ МАЛОГО И СРЕДНЕГО БИЗНЕСА РЕСПУБЛИКИ КАЗАХСТАН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40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 Перспективы развития учета в финансово-хозяйственной деятельности организаций малого бизнеса</w:t>
            </w:r>
          </w:hyperlink>
        </w:p>
        <w:p w:rsidR="00323EA9" w:rsidRPr="008B7D07" w:rsidRDefault="00323EA9" w:rsidP="00323EA9">
          <w:pPr>
            <w:pStyle w:val="2"/>
            <w:tabs>
              <w:tab w:val="right" w:leader="dot" w:pos="9628"/>
            </w:tabs>
            <w:spacing w:after="0"/>
            <w:ind w:left="0"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41" w:history="1">
            <w:r w:rsidRPr="008B7D0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 Пути снижения налогового бремени организаций малого бизнеса и совершенствование методик налогового регулирования малого бизнеса</w:t>
            </w:r>
          </w:hyperlink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42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23EA9" w:rsidRPr="008B7D07" w:rsidRDefault="00323EA9" w:rsidP="00323EA9">
          <w:pPr>
            <w:pStyle w:val="11"/>
            <w:tabs>
              <w:tab w:val="right" w:leader="dot" w:pos="9628"/>
            </w:tabs>
            <w:spacing w:after="0"/>
            <w:ind w:right="454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070343" w:history="1">
            <w:r w:rsidRPr="008B7D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23EA9" w:rsidRDefault="00323EA9" w:rsidP="00323EA9">
          <w:pPr>
            <w:ind w:right="454"/>
            <w:jc w:val="both"/>
          </w:pPr>
          <w:r w:rsidRPr="008B7D0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23EA9" w:rsidRPr="0077174C" w:rsidRDefault="00323EA9" w:rsidP="00323EA9">
      <w:pPr>
        <w:widowControl/>
        <w:rPr>
          <w:rFonts w:ascii="Times New Roman" w:hAnsi="Times New Roman" w:cs="Times New Roman"/>
          <w:sz w:val="28"/>
        </w:rPr>
      </w:pPr>
    </w:p>
    <w:p w:rsidR="006C76BB" w:rsidRPr="006C76BB" w:rsidRDefault="00323EA9" w:rsidP="006C76BB">
      <w:pPr>
        <w:pStyle w:val="1"/>
        <w:rPr>
          <w:rFonts w:ascii="Times New Roman" w:hAnsi="Times New Roman" w:cs="Times New Roman"/>
          <w:color w:val="auto"/>
        </w:rPr>
      </w:pPr>
      <w:r>
        <w:br w:type="page"/>
      </w:r>
      <w:bookmarkStart w:id="0" w:name="_Toc8070342"/>
      <w:r w:rsidR="006C76BB" w:rsidRPr="006C76B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C76BB" w:rsidRPr="006C76BB" w:rsidRDefault="006C76BB" w:rsidP="006C76BB">
      <w:pPr>
        <w:pStyle w:val="a5"/>
        <w:tabs>
          <w:tab w:val="left" w:pos="942"/>
        </w:tabs>
        <w:rPr>
          <w:szCs w:val="28"/>
        </w:rPr>
      </w:pPr>
    </w:p>
    <w:p w:rsidR="006C76BB" w:rsidRPr="006C76BB" w:rsidRDefault="006C76BB" w:rsidP="006C76BB">
      <w:pPr>
        <w:pStyle w:val="a5"/>
        <w:tabs>
          <w:tab w:val="left" w:pos="942"/>
        </w:tabs>
        <w:ind w:firstLine="425"/>
        <w:rPr>
          <w:szCs w:val="28"/>
        </w:rPr>
      </w:pPr>
      <w:r w:rsidRPr="006C76BB">
        <w:rPr>
          <w:szCs w:val="28"/>
        </w:rPr>
        <w:t>Проведенное в магистерской диссертации исследование позволило сформулировать выводы по основным задачам, поставленным в исследовании.</w:t>
      </w:r>
    </w:p>
    <w:p w:rsidR="006C76BB" w:rsidRPr="006C76BB" w:rsidRDefault="006C76BB" w:rsidP="006C76BB">
      <w:pPr>
        <w:pStyle w:val="a5"/>
        <w:tabs>
          <w:tab w:val="left" w:pos="942"/>
        </w:tabs>
        <w:ind w:firstLine="425"/>
        <w:rPr>
          <w:szCs w:val="28"/>
        </w:rPr>
      </w:pPr>
      <w:r w:rsidRPr="006C76BB">
        <w:rPr>
          <w:szCs w:val="28"/>
        </w:rPr>
        <w:t>Изучение теоретических основ методик учета и налогообложения в малом и среднем бизнесе позволило сформулировать ряд выводов:</w:t>
      </w:r>
    </w:p>
    <w:p w:rsidR="006C76BB" w:rsidRPr="006C76BB" w:rsidRDefault="006C76BB" w:rsidP="006C76BB">
      <w:pPr>
        <w:pStyle w:val="a5"/>
        <w:tabs>
          <w:tab w:val="left" w:pos="942"/>
        </w:tabs>
        <w:ind w:firstLine="425"/>
        <w:rPr>
          <w:szCs w:val="28"/>
        </w:rPr>
      </w:pPr>
      <w:r w:rsidRPr="006C76BB">
        <w:rPr>
          <w:szCs w:val="28"/>
        </w:rPr>
        <w:t>- рыночные отношения сегментировали бизнес по определенным критериям, подразделив его на малый, средний и крупный. Особую роль в рыночных отношениях имеет именно малый и средний бизнес, который активно поддерживается Правительством Республики Казахстан. Для развития малого и среднего бизнеса в Республике Казахстан принят ряд нормативно-правовых актов, которые регулируют их деятельность. Основным законодательным актом, регулирующим деятельность предприятий малого бизнеса, является Предпринимательский Кодекс Республики Казахстан от 29 октября 2015 года № 375-V (с изменениями и дополнениями по состоянию на 29.11.2018 г.);</w:t>
      </w:r>
    </w:p>
    <w:p w:rsidR="006C76BB" w:rsidRDefault="006C76BB">
      <w:pPr>
        <w:widowControl/>
        <w:spacing w:after="160" w:line="259" w:lineRule="auto"/>
      </w:pPr>
    </w:p>
    <w:p w:rsidR="00323EA9" w:rsidRDefault="00323EA9" w:rsidP="00323EA9">
      <w:pPr>
        <w:widowControl/>
        <w:spacing w:after="160" w:line="259" w:lineRule="auto"/>
        <w:rPr>
          <w:rFonts w:ascii="Times New Roman" w:eastAsiaTheme="majorEastAsia" w:hAnsi="Times New Roman" w:cstheme="majorBidi"/>
          <w:color w:val="auto"/>
          <w:sz w:val="28"/>
          <w:szCs w:val="32"/>
        </w:rPr>
      </w:pPr>
    </w:p>
    <w:p w:rsidR="00323EA9" w:rsidRPr="00323EA9" w:rsidRDefault="00323EA9" w:rsidP="00323E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76BB" w:rsidRDefault="006C76B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CD5" w:rsidRPr="00323EA9" w:rsidRDefault="001A3CD5" w:rsidP="0032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6BB" w:rsidRPr="006C76BB" w:rsidRDefault="006C76BB" w:rsidP="006C76BB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32"/>
        </w:rPr>
      </w:pPr>
      <w:bookmarkStart w:id="1" w:name="_Toc8070343"/>
      <w:r w:rsidRPr="006C76BB">
        <w:rPr>
          <w:rFonts w:ascii="Times New Roman" w:eastAsia="Times New Roman" w:hAnsi="Times New Roman" w:cs="Times New Roman"/>
          <w:b/>
          <w:caps/>
          <w:color w:val="auto"/>
          <w:sz w:val="28"/>
          <w:szCs w:val="32"/>
        </w:rPr>
        <w:t>СПИСОК ИСПОЛЬЗОВАННОЙ ЛИТЕРАТУРЫ</w:t>
      </w:r>
      <w:bookmarkEnd w:id="1"/>
    </w:p>
    <w:p w:rsidR="006C76BB" w:rsidRPr="006C76BB" w:rsidRDefault="006C76BB" w:rsidP="006C76BB">
      <w:pPr>
        <w:rPr>
          <w:rFonts w:ascii="Times New Roman" w:hAnsi="Times New Roman" w:cs="Times New Roman"/>
          <w:sz w:val="28"/>
        </w:rPr>
      </w:pPr>
    </w:p>
    <w:p w:rsidR="006C76BB" w:rsidRPr="006C76BB" w:rsidRDefault="006C76BB" w:rsidP="006C76BB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 w:rsidRPr="006C76BB">
        <w:rPr>
          <w:rFonts w:ascii="Times New Roman" w:hAnsi="Times New Roman" w:cs="Times New Roman"/>
          <w:sz w:val="28"/>
        </w:rPr>
        <w:t>Предпринимательский Кодекс Республики Казахстан от 29 октября 2015 года № 375-V (с изменениями и дополнениями по состоянию на 29.11.2018 г.</w:t>
      </w:r>
    </w:p>
    <w:p w:rsidR="006C76BB" w:rsidRPr="006C76BB" w:rsidRDefault="006C76BB" w:rsidP="006C76BB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spacing w:val="3"/>
          <w:sz w:val="28"/>
        </w:rPr>
      </w:pPr>
      <w:r w:rsidRPr="006C76BB">
        <w:rPr>
          <w:rFonts w:ascii="Times New Roman" w:hAnsi="Times New Roman" w:cs="Times New Roman"/>
          <w:spacing w:val="3"/>
          <w:sz w:val="28"/>
        </w:rPr>
        <w:t>Национальный стандарт финансовой отчетности, утвержденный Приказом МФ РК №50 от 31.01.2013 года</w:t>
      </w:r>
    </w:p>
    <w:p w:rsidR="006C76BB" w:rsidRPr="006C76BB" w:rsidRDefault="006C76BB" w:rsidP="006C76BB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spacing w:val="3"/>
          <w:sz w:val="28"/>
        </w:rPr>
      </w:pPr>
      <w:proofErr w:type="spellStart"/>
      <w:r w:rsidRPr="006C76BB">
        <w:rPr>
          <w:rFonts w:ascii="Times New Roman" w:hAnsi="Times New Roman" w:cs="Times New Roman"/>
          <w:sz w:val="28"/>
        </w:rPr>
        <w:t>Абдушукуров</w:t>
      </w:r>
      <w:proofErr w:type="spellEnd"/>
      <w:r w:rsidRPr="006C76BB">
        <w:rPr>
          <w:rFonts w:ascii="Times New Roman" w:hAnsi="Times New Roman" w:cs="Times New Roman"/>
          <w:sz w:val="28"/>
        </w:rPr>
        <w:t xml:space="preserve"> Р.С., </w:t>
      </w:r>
      <w:proofErr w:type="spellStart"/>
      <w:r w:rsidRPr="006C76BB">
        <w:rPr>
          <w:rFonts w:ascii="Times New Roman" w:hAnsi="Times New Roman" w:cs="Times New Roman"/>
          <w:sz w:val="28"/>
        </w:rPr>
        <w:t>Мырзалиев</w:t>
      </w:r>
      <w:proofErr w:type="spellEnd"/>
      <w:r w:rsidRPr="006C76BB">
        <w:rPr>
          <w:rFonts w:ascii="Times New Roman" w:hAnsi="Times New Roman" w:cs="Times New Roman"/>
          <w:sz w:val="28"/>
        </w:rPr>
        <w:t xml:space="preserve"> Б.С. Теория и практика бухгалтерского </w:t>
      </w:r>
      <w:r w:rsidRPr="006C76BB">
        <w:rPr>
          <w:rFonts w:ascii="Times New Roman" w:hAnsi="Times New Roman" w:cs="Times New Roman"/>
          <w:spacing w:val="3"/>
          <w:sz w:val="28"/>
        </w:rPr>
        <w:t xml:space="preserve">учета [Текст]: Учебное пособие. – Алматы: </w:t>
      </w:r>
      <w:proofErr w:type="spellStart"/>
      <w:r w:rsidRPr="006C76BB">
        <w:rPr>
          <w:rFonts w:ascii="Times New Roman" w:hAnsi="Times New Roman" w:cs="Times New Roman"/>
          <w:spacing w:val="3"/>
          <w:sz w:val="28"/>
        </w:rPr>
        <w:t>Нур</w:t>
      </w:r>
      <w:proofErr w:type="spellEnd"/>
      <w:r w:rsidRPr="006C76BB">
        <w:rPr>
          <w:rFonts w:ascii="Times New Roman" w:hAnsi="Times New Roman" w:cs="Times New Roman"/>
          <w:spacing w:val="3"/>
          <w:sz w:val="28"/>
        </w:rPr>
        <w:t>-пресс, 2012. – 796 с.</w:t>
      </w:r>
    </w:p>
    <w:p w:rsidR="006C76BB" w:rsidRPr="006C76BB" w:rsidRDefault="006C76BB" w:rsidP="006C76BB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spacing w:val="3"/>
          <w:sz w:val="28"/>
          <w:lang w:val="en-US"/>
        </w:rPr>
      </w:pPr>
      <w:r w:rsidRPr="006C76BB">
        <w:rPr>
          <w:rFonts w:ascii="Times New Roman" w:hAnsi="Times New Roman" w:cs="Times New Roman"/>
          <w:spacing w:val="3"/>
          <w:sz w:val="28"/>
          <w:lang w:val="en-US"/>
        </w:rPr>
        <w:t xml:space="preserve">IFRS for Small and Medium-sized Entities </w:t>
      </w:r>
    </w:p>
    <w:p w:rsidR="006C76BB" w:rsidRPr="006C76BB" w:rsidRDefault="006C76BB" w:rsidP="006C76BB">
      <w:pPr>
        <w:numPr>
          <w:ilvl w:val="0"/>
          <w:numId w:val="1"/>
        </w:numPr>
        <w:tabs>
          <w:tab w:val="left" w:pos="851"/>
        </w:tabs>
        <w:ind w:firstLine="360"/>
        <w:contextualSpacing/>
        <w:jc w:val="both"/>
        <w:rPr>
          <w:rFonts w:ascii="Times New Roman" w:hAnsi="Times New Roman" w:cs="Times New Roman"/>
          <w:spacing w:val="3"/>
          <w:sz w:val="28"/>
        </w:rPr>
      </w:pPr>
      <w:r w:rsidRPr="006C76BB">
        <w:rPr>
          <w:rFonts w:ascii="Times New Roman" w:hAnsi="Times New Roman" w:cs="Times New Roman"/>
          <w:spacing w:val="3"/>
          <w:sz w:val="28"/>
        </w:rPr>
        <w:t>Кодекс Республики Казахстан от 25 декабря 2017 года № 120-VI «О налогах и других обязательных платежах в бюджет (Налоговый кодекс)» (с </w:t>
      </w:r>
      <w:bookmarkStart w:id="2" w:name="SUB1006236835"/>
      <w:r w:rsidRPr="006C76BB">
        <w:rPr>
          <w:rFonts w:ascii="Times New Roman" w:hAnsi="Times New Roman" w:cs="Times New Roman"/>
          <w:spacing w:val="3"/>
          <w:sz w:val="28"/>
        </w:rPr>
        <w:t>изменениями и дополнениями</w:t>
      </w:r>
      <w:bookmarkEnd w:id="2"/>
      <w:r w:rsidRPr="006C76BB">
        <w:rPr>
          <w:rFonts w:ascii="Times New Roman" w:hAnsi="Times New Roman" w:cs="Times New Roman"/>
          <w:spacing w:val="3"/>
          <w:sz w:val="28"/>
        </w:rPr>
        <w:t xml:space="preserve"> по состоянию на 05.10.2018 г.</w:t>
      </w:r>
    </w:p>
    <w:p w:rsidR="00323EA9" w:rsidRDefault="00323EA9">
      <w:bookmarkStart w:id="3" w:name="_GoBack"/>
      <w:bookmarkEnd w:id="3"/>
    </w:p>
    <w:sectPr w:rsidR="003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2320"/>
    <w:multiLevelType w:val="hybridMultilevel"/>
    <w:tmpl w:val="83549986"/>
    <w:lvl w:ilvl="0" w:tplc="16062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3"/>
    <w:rsid w:val="001A3CD5"/>
    <w:rsid w:val="00323EA9"/>
    <w:rsid w:val="00556C63"/>
    <w:rsid w:val="006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FD4"/>
  <w15:chartTrackingRefBased/>
  <w15:docId w15:val="{7F80703B-EAF4-4570-BCD3-A2E99F1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3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323EA9"/>
    <w:pPr>
      <w:widowControl/>
      <w:spacing w:line="259" w:lineRule="auto"/>
      <w:outlineLvl w:val="9"/>
    </w:pPr>
    <w:rPr>
      <w:b/>
      <w:caps/>
    </w:rPr>
  </w:style>
  <w:style w:type="paragraph" w:styleId="11">
    <w:name w:val="toc 1"/>
    <w:basedOn w:val="a"/>
    <w:next w:val="a"/>
    <w:autoRedefine/>
    <w:uiPriority w:val="39"/>
    <w:unhideWhenUsed/>
    <w:rsid w:val="00323E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23EA9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323EA9"/>
    <w:rPr>
      <w:color w:val="0563C1" w:themeColor="hyperlink"/>
      <w:u w:val="single"/>
    </w:rPr>
  </w:style>
  <w:style w:type="paragraph" w:styleId="a5">
    <w:name w:val="Body Text Indent"/>
    <w:aliases w:val="Основной текст 1"/>
    <w:basedOn w:val="a"/>
    <w:link w:val="a6"/>
    <w:semiHidden/>
    <w:rsid w:val="006C76BB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6C76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2020-02-19T06:41:00Z</dcterms:created>
  <dcterms:modified xsi:type="dcterms:W3CDTF">2020-02-19T06:53:00Z</dcterms:modified>
</cp:coreProperties>
</file>