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49" w:rsidRPr="00BA7B49" w:rsidRDefault="00BA7B49" w:rsidP="00BA7B49">
      <w:pPr>
        <w:rPr>
          <w:rFonts w:eastAsia="Calibri"/>
          <w:noProof/>
          <w:color w:val="000000"/>
          <w:sz w:val="28"/>
          <w:szCs w:val="28"/>
          <w:lang w:val="kk-KZ"/>
        </w:rPr>
      </w:pPr>
    </w:p>
    <w:p w:rsidR="00BA7B49" w:rsidRPr="00BA7B49" w:rsidRDefault="00BA7B49" w:rsidP="00BA7B49">
      <w:pPr>
        <w:jc w:val="center"/>
        <w:rPr>
          <w:rFonts w:eastAsia="Calibri"/>
          <w:sz w:val="28"/>
          <w:szCs w:val="28"/>
        </w:rPr>
      </w:pPr>
      <w:r w:rsidRPr="00BA7B49">
        <w:rPr>
          <w:rFonts w:eastAsia="Calibri"/>
          <w:sz w:val="28"/>
          <w:szCs w:val="28"/>
        </w:rPr>
        <w:t>Мд_</w:t>
      </w:r>
      <w:r w:rsidRPr="00BA7B49">
        <w:rPr>
          <w:rFonts w:eastAsia="Calibri"/>
          <w:sz w:val="28"/>
          <w:szCs w:val="28"/>
        </w:rPr>
        <w:t>Психолого-педагогические условия развития социального интеллекта студенческой молодежи</w:t>
      </w:r>
    </w:p>
    <w:p w:rsidR="00BA7B49" w:rsidRDefault="00BA7B49" w:rsidP="00BA7B49">
      <w:pPr>
        <w:jc w:val="center"/>
        <w:rPr>
          <w:rFonts w:eastAsia="Calibri"/>
          <w:sz w:val="28"/>
          <w:szCs w:val="28"/>
        </w:rPr>
      </w:pPr>
      <w:r w:rsidRPr="00BA7B49">
        <w:rPr>
          <w:rFonts w:eastAsia="Calibri"/>
          <w:sz w:val="28"/>
          <w:szCs w:val="28"/>
        </w:rPr>
        <w:t>Стр_</w:t>
      </w:r>
      <w:r>
        <w:rPr>
          <w:rFonts w:eastAsia="Calibri"/>
          <w:sz w:val="28"/>
          <w:szCs w:val="28"/>
        </w:rPr>
        <w:t>71</w:t>
      </w:r>
    </w:p>
    <w:p w:rsidR="00BA7B49" w:rsidRDefault="00BA7B49" w:rsidP="00BA7B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75" w:history="1">
        <w:r w:rsidRPr="00BA7B49">
          <w:rPr>
            <w:rStyle w:val="a3"/>
            <w:noProof/>
            <w:snapToGrid w:val="0"/>
            <w:color w:val="auto"/>
            <w:sz w:val="28"/>
            <w:szCs w:val="28"/>
            <w:u w:val="none"/>
          </w:rPr>
          <w:t>ВВЕДЕНИЕ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76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1 Теоретический анализ научных подходов к проблеме развития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77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 xml:space="preserve">1.1 Генезис проблемы развития социального интеллекта в научной </w:t>
        </w:r>
        <w:r w:rsidRPr="00BA7B49">
          <w:rPr>
            <w:rStyle w:val="a3"/>
            <w:noProof/>
            <w:color w:val="auto"/>
            <w:sz w:val="28"/>
            <w:szCs w:val="28"/>
            <w:u w:val="none"/>
          </w:rPr>
          <w:br/>
          <w:t>литературе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78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1.2 Специфика и особенности развития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79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1.3 Психолого-педагогические условия развития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80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2. Экспериментальное исследование по развитию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81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2.1 Организация и методы исследования уровня развития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82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2.2 Программа реализации психолого-педагогических условий развития социального интеллекта студенческой молодежи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83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 xml:space="preserve">2.3 Анализ результатов экспериментального исследования и их </w:t>
        </w:r>
        <w:r w:rsidRPr="00BA7B49">
          <w:rPr>
            <w:rStyle w:val="a3"/>
            <w:noProof/>
            <w:color w:val="auto"/>
            <w:sz w:val="28"/>
            <w:szCs w:val="28"/>
            <w:u w:val="none"/>
          </w:rPr>
          <w:br/>
          <w:t>интерпретация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4355484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BA7B49" w:rsidRPr="00BA7B49" w:rsidRDefault="00BA7B49" w:rsidP="00BA7B49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BA7B49" w:rsidRDefault="00BA7B49" w:rsidP="00BA7B49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4355485" w:history="1">
        <w:r w:rsidRPr="00BA7B49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Pr="00BD19C6" w:rsidRDefault="00BA7B49" w:rsidP="00BA7B49">
      <w:pPr>
        <w:pStyle w:val="1"/>
        <w:ind w:firstLine="567"/>
        <w:jc w:val="center"/>
        <w:rPr>
          <w:b/>
          <w:szCs w:val="28"/>
        </w:rPr>
      </w:pPr>
      <w:bookmarkStart w:id="0" w:name="_Toc194355484"/>
      <w:r w:rsidRPr="00BD19C6">
        <w:rPr>
          <w:b/>
          <w:szCs w:val="28"/>
        </w:rPr>
        <w:lastRenderedPageBreak/>
        <w:t>ЗАКЛЮЧЕНИЕ</w:t>
      </w:r>
      <w:bookmarkEnd w:id="0"/>
    </w:p>
    <w:p w:rsidR="00BA7B49" w:rsidRDefault="00BA7B49" w:rsidP="00BA7B49">
      <w:pPr>
        <w:pStyle w:val="a4"/>
        <w:ind w:firstLine="709"/>
        <w:jc w:val="both"/>
        <w:rPr>
          <w:rFonts w:cs="Times New Roman"/>
          <w:sz w:val="28"/>
          <w:szCs w:val="28"/>
        </w:rPr>
      </w:pPr>
    </w:p>
    <w:p w:rsidR="00BA7B49" w:rsidRPr="000B291A" w:rsidRDefault="00BA7B49" w:rsidP="00BA7B49">
      <w:pPr>
        <w:pStyle w:val="a4"/>
        <w:ind w:firstLine="567"/>
        <w:jc w:val="both"/>
        <w:rPr>
          <w:sz w:val="28"/>
          <w:szCs w:val="28"/>
        </w:rPr>
      </w:pPr>
      <w:r w:rsidRPr="000B291A">
        <w:rPr>
          <w:sz w:val="28"/>
          <w:szCs w:val="28"/>
        </w:rPr>
        <w:t>Анализ научной литературы показывает, что социальный интеллект рассматривается как ключевой фактор успешной адаптации личности в социуме, позволяющий эффективно взаимодействовать с окружающими, понимать и предсказывать их поведение, а также регулировать собственную деятельность в зависимости от социальных норм и ожиданий. Исследования отечественных и зарубежных ученых свидетельствуют о многокомпонентной структуре социального интеллекта, включающей когнитивные, эмоциональные и поведенческие аспекты, что обуславливает необходимость его целенаправленного развития, особенно в период студенчества, когда формируются профессионально-личностные компетенции и социальные установки.</w:t>
      </w: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Pr="008B0042" w:rsidRDefault="00BA7B49" w:rsidP="00BA7B49">
      <w:pPr>
        <w:pStyle w:val="1"/>
        <w:ind w:firstLine="567"/>
        <w:jc w:val="center"/>
        <w:rPr>
          <w:b/>
          <w:szCs w:val="28"/>
        </w:rPr>
      </w:pPr>
      <w:bookmarkStart w:id="1" w:name="_Toc194355485"/>
      <w:r w:rsidRPr="008B0042">
        <w:rPr>
          <w:b/>
          <w:szCs w:val="28"/>
        </w:rPr>
        <w:t>СПИСОК ИСПОЛЬЗОВАННОЙ ЛИТЕРАТУРЫ</w:t>
      </w:r>
      <w:bookmarkEnd w:id="1"/>
    </w:p>
    <w:p w:rsidR="00BA7B49" w:rsidRDefault="00BA7B49" w:rsidP="00BA7B49">
      <w:pPr>
        <w:ind w:firstLine="709"/>
        <w:jc w:val="both"/>
        <w:rPr>
          <w:b/>
          <w:sz w:val="28"/>
          <w:szCs w:val="28"/>
        </w:rPr>
      </w:pPr>
    </w:p>
    <w:p w:rsidR="00BA7B49" w:rsidRPr="004655A3" w:rsidRDefault="00BA7B49" w:rsidP="00BA7B4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55A3">
        <w:rPr>
          <w:sz w:val="28"/>
          <w:szCs w:val="28"/>
        </w:rPr>
        <w:t xml:space="preserve">Сидякина А. В. Теоретические основы исследования социального интеллекта в зарубежной науке // Психологическое содружество: возможности и </w:t>
      </w:r>
      <w:proofErr w:type="gramStart"/>
      <w:r w:rsidRPr="004655A3">
        <w:rPr>
          <w:sz w:val="28"/>
          <w:szCs w:val="28"/>
        </w:rPr>
        <w:t>перспективы :</w:t>
      </w:r>
      <w:proofErr w:type="gramEnd"/>
      <w:r w:rsidRPr="004655A3">
        <w:rPr>
          <w:sz w:val="28"/>
          <w:szCs w:val="28"/>
        </w:rPr>
        <w:t xml:space="preserve"> материалы Всероссийской конференции с международным участием. – Тамбов: Издательский дом «Державинский», 2024. – С. 247-254. </w:t>
      </w:r>
    </w:p>
    <w:p w:rsidR="00BA7B49" w:rsidRPr="004655A3" w:rsidRDefault="00BA7B49" w:rsidP="00BA7B4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55A3">
        <w:rPr>
          <w:sz w:val="28"/>
          <w:szCs w:val="28"/>
        </w:rPr>
        <w:t xml:space="preserve">Левчук, И. А. Обзор современных представлений о социальном интеллекте и социальной тревожности / И. А. Левчук // Психология. Историко-критические обзоры и современные исследования. – 2023. – Т. 12, № 7-1. – С. 54-62. </w:t>
      </w:r>
    </w:p>
    <w:p w:rsidR="00BA7B49" w:rsidRPr="004655A3" w:rsidRDefault="00BA7B49" w:rsidP="00BA7B4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4655A3">
        <w:rPr>
          <w:sz w:val="28"/>
          <w:szCs w:val="28"/>
        </w:rPr>
        <w:t>Арынова</w:t>
      </w:r>
      <w:proofErr w:type="spellEnd"/>
      <w:r w:rsidRPr="004655A3">
        <w:rPr>
          <w:sz w:val="28"/>
          <w:szCs w:val="28"/>
        </w:rPr>
        <w:t>, Г. Ғ. «Интеллект», «</w:t>
      </w:r>
      <w:proofErr w:type="spellStart"/>
      <w:r w:rsidRPr="004655A3">
        <w:rPr>
          <w:sz w:val="28"/>
          <w:szCs w:val="28"/>
        </w:rPr>
        <w:t>әлеуметтік</w:t>
      </w:r>
      <w:proofErr w:type="spellEnd"/>
      <w:r w:rsidRPr="004655A3">
        <w:rPr>
          <w:sz w:val="28"/>
          <w:szCs w:val="28"/>
        </w:rPr>
        <w:t xml:space="preserve"> интеллект» </w:t>
      </w:r>
      <w:proofErr w:type="spellStart"/>
      <w:r w:rsidRPr="004655A3">
        <w:rPr>
          <w:sz w:val="28"/>
          <w:szCs w:val="28"/>
        </w:rPr>
        <w:t>ұғымдарының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мәні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және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олардың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зерттелу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жайы</w:t>
      </w:r>
      <w:proofErr w:type="spellEnd"/>
      <w:r w:rsidRPr="004655A3">
        <w:rPr>
          <w:sz w:val="28"/>
          <w:szCs w:val="28"/>
        </w:rPr>
        <w:t xml:space="preserve"> / Г. Ғ. </w:t>
      </w:r>
      <w:proofErr w:type="spellStart"/>
      <w:r w:rsidRPr="004655A3">
        <w:rPr>
          <w:sz w:val="28"/>
          <w:szCs w:val="28"/>
        </w:rPr>
        <w:t>Арынова</w:t>
      </w:r>
      <w:proofErr w:type="spellEnd"/>
      <w:r w:rsidRPr="004655A3">
        <w:rPr>
          <w:sz w:val="28"/>
          <w:szCs w:val="28"/>
        </w:rPr>
        <w:t xml:space="preserve">, А. Урал // </w:t>
      </w:r>
      <w:proofErr w:type="spellStart"/>
      <w:r w:rsidRPr="004655A3">
        <w:rPr>
          <w:sz w:val="28"/>
          <w:szCs w:val="28"/>
        </w:rPr>
        <w:t>Қарағанды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университетінің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хабаршысы</w:t>
      </w:r>
      <w:proofErr w:type="spellEnd"/>
      <w:r w:rsidRPr="004655A3">
        <w:rPr>
          <w:sz w:val="28"/>
          <w:szCs w:val="28"/>
        </w:rPr>
        <w:t xml:space="preserve">. Педагогика </w:t>
      </w:r>
      <w:proofErr w:type="spellStart"/>
      <w:r w:rsidRPr="004655A3">
        <w:rPr>
          <w:sz w:val="28"/>
          <w:szCs w:val="28"/>
        </w:rPr>
        <w:t>сериясы</w:t>
      </w:r>
      <w:proofErr w:type="spellEnd"/>
      <w:r w:rsidRPr="004655A3">
        <w:rPr>
          <w:sz w:val="28"/>
          <w:szCs w:val="28"/>
        </w:rPr>
        <w:t xml:space="preserve">. – 2023. – </w:t>
      </w:r>
      <w:proofErr w:type="spellStart"/>
      <w:r w:rsidRPr="004655A3">
        <w:rPr>
          <w:sz w:val="28"/>
          <w:szCs w:val="28"/>
        </w:rPr>
        <w:t>No</w:t>
      </w:r>
      <w:proofErr w:type="spellEnd"/>
      <w:r w:rsidRPr="004655A3">
        <w:rPr>
          <w:sz w:val="28"/>
          <w:szCs w:val="28"/>
        </w:rPr>
        <w:t xml:space="preserve">. 1(109). – P. 72-84. </w:t>
      </w:r>
    </w:p>
    <w:p w:rsidR="00BA7B49" w:rsidRPr="004655A3" w:rsidRDefault="00BA7B49" w:rsidP="00BA7B4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55A3">
        <w:rPr>
          <w:sz w:val="28"/>
          <w:szCs w:val="28"/>
        </w:rPr>
        <w:t xml:space="preserve">Кулешова О. Д. Социальный интеллект как основа социально-коммуникативного развития младших школьников // Глобальный научный потенциал. – 2022. – № 7(136). – С. 14-17. </w:t>
      </w:r>
    </w:p>
    <w:p w:rsidR="00BA7B49" w:rsidRPr="004655A3" w:rsidRDefault="00BA7B49" w:rsidP="00BA7B4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4655A3">
        <w:rPr>
          <w:sz w:val="28"/>
          <w:szCs w:val="28"/>
        </w:rPr>
        <w:t>Белесова</w:t>
      </w:r>
      <w:proofErr w:type="spellEnd"/>
      <w:r w:rsidRPr="004655A3">
        <w:rPr>
          <w:sz w:val="28"/>
          <w:szCs w:val="28"/>
        </w:rPr>
        <w:t xml:space="preserve"> Н.А., </w:t>
      </w:r>
      <w:proofErr w:type="spellStart"/>
      <w:r w:rsidRPr="004655A3">
        <w:rPr>
          <w:sz w:val="28"/>
          <w:szCs w:val="28"/>
        </w:rPr>
        <w:t>Наби</w:t>
      </w:r>
      <w:proofErr w:type="spellEnd"/>
      <w:r w:rsidRPr="004655A3">
        <w:rPr>
          <w:sz w:val="28"/>
          <w:szCs w:val="28"/>
        </w:rPr>
        <w:t xml:space="preserve"> Г.А. </w:t>
      </w:r>
      <w:proofErr w:type="spellStart"/>
      <w:r w:rsidRPr="004655A3">
        <w:rPr>
          <w:sz w:val="28"/>
          <w:szCs w:val="28"/>
        </w:rPr>
        <w:t>Әлеуметтік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және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эмоционалдық</w:t>
      </w:r>
      <w:proofErr w:type="spellEnd"/>
      <w:r w:rsidRPr="004655A3">
        <w:rPr>
          <w:sz w:val="28"/>
          <w:szCs w:val="28"/>
        </w:rPr>
        <w:t xml:space="preserve"> интеллект: </w:t>
      </w:r>
      <w:proofErr w:type="spellStart"/>
      <w:r w:rsidRPr="004655A3">
        <w:rPr>
          <w:sz w:val="28"/>
          <w:szCs w:val="28"/>
        </w:rPr>
        <w:t>студенттердің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төтенше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жағдай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кезінде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әзілкештікке</w:t>
      </w:r>
      <w:proofErr w:type="spellEnd"/>
      <w:r w:rsidRPr="004655A3">
        <w:rPr>
          <w:sz w:val="28"/>
          <w:szCs w:val="28"/>
        </w:rPr>
        <w:t xml:space="preserve"> </w:t>
      </w:r>
      <w:proofErr w:type="spellStart"/>
      <w:r w:rsidRPr="004655A3">
        <w:rPr>
          <w:sz w:val="28"/>
          <w:szCs w:val="28"/>
        </w:rPr>
        <w:t>икемділігі</w:t>
      </w:r>
      <w:proofErr w:type="spellEnd"/>
      <w:r w:rsidRPr="004655A3">
        <w:rPr>
          <w:sz w:val="28"/>
          <w:szCs w:val="28"/>
        </w:rPr>
        <w:t xml:space="preserve"> / Вестник </w:t>
      </w:r>
      <w:proofErr w:type="spellStart"/>
      <w:r w:rsidRPr="004655A3">
        <w:rPr>
          <w:sz w:val="28"/>
          <w:szCs w:val="28"/>
        </w:rPr>
        <w:t>КазНУ</w:t>
      </w:r>
      <w:proofErr w:type="spellEnd"/>
      <w:r w:rsidRPr="004655A3">
        <w:rPr>
          <w:sz w:val="28"/>
          <w:szCs w:val="28"/>
        </w:rPr>
        <w:t>. Серия педагогическая. – 2020. - №4(65). – С. 12-20</w:t>
      </w:r>
    </w:p>
    <w:p w:rsidR="00BA7B49" w:rsidRDefault="00BA7B49" w:rsidP="00BA7B49">
      <w:pPr>
        <w:rPr>
          <w:rFonts w:eastAsiaTheme="minorEastAsia"/>
        </w:rPr>
      </w:pPr>
      <w:bookmarkStart w:id="2" w:name="_GoBack"/>
      <w:bookmarkEnd w:id="2"/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Default="00BA7B49" w:rsidP="00BA7B49">
      <w:pPr>
        <w:rPr>
          <w:rFonts w:eastAsiaTheme="minorEastAsia"/>
        </w:rPr>
      </w:pPr>
    </w:p>
    <w:p w:rsidR="00BA7B49" w:rsidRPr="00BA7B49" w:rsidRDefault="00BA7B49" w:rsidP="00BA7B49">
      <w:pPr>
        <w:rPr>
          <w:rFonts w:eastAsiaTheme="minorEastAsia"/>
        </w:rPr>
      </w:pPr>
    </w:p>
    <w:p w:rsidR="00BA7B49" w:rsidRPr="00BA7B49" w:rsidRDefault="00BA7B49" w:rsidP="00BA7B49">
      <w:pPr>
        <w:rPr>
          <w:rFonts w:eastAsia="Calibri"/>
          <w:sz w:val="28"/>
          <w:szCs w:val="28"/>
        </w:rPr>
      </w:pPr>
    </w:p>
    <w:p w:rsidR="00A70EDD" w:rsidRDefault="00BA7B49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EFC"/>
    <w:multiLevelType w:val="hybridMultilevel"/>
    <w:tmpl w:val="0B86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78"/>
    <w:rsid w:val="00142478"/>
    <w:rsid w:val="00A265BA"/>
    <w:rsid w:val="00BA7B49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25E"/>
  <w15:chartTrackingRefBased/>
  <w15:docId w15:val="{49316965-A496-400D-9A7F-B588734D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B49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B4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A7B49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BA7B49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No Spacing"/>
    <w:uiPriority w:val="1"/>
    <w:qFormat/>
    <w:rsid w:val="00BA7B49"/>
    <w:pPr>
      <w:spacing w:after="0" w:line="240" w:lineRule="auto"/>
    </w:pPr>
    <w:rPr>
      <w:rFonts w:ascii="Times New Roman" w:hAnsi="Times New Roman"/>
    </w:rPr>
  </w:style>
  <w:style w:type="paragraph" w:styleId="a5">
    <w:name w:val="List Paragraph"/>
    <w:aliases w:val="маркированный,List Paragraph,Абзац списка2"/>
    <w:basedOn w:val="a"/>
    <w:link w:val="a6"/>
    <w:uiPriority w:val="34"/>
    <w:qFormat/>
    <w:rsid w:val="00BA7B49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,List Paragraph Знак,Абзац списка2 Знак"/>
    <w:link w:val="a5"/>
    <w:uiPriority w:val="34"/>
    <w:locked/>
    <w:rsid w:val="00BA7B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2026-01-16T06:40:00Z</dcterms:created>
  <dcterms:modified xsi:type="dcterms:W3CDTF">2026-01-16T06:42:00Z</dcterms:modified>
</cp:coreProperties>
</file>