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5B" w:rsidRDefault="00621F5B" w:rsidP="00621F5B">
      <w:pPr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Диссер_</w:t>
      </w:r>
      <w:r w:rsidRPr="00B4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 методики анализа управления ликвидностью организации</w:t>
      </w:r>
    </w:p>
    <w:p w:rsidR="00621F5B" w:rsidRDefault="00621F5B" w:rsidP="00621F5B">
      <w:pPr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Учет и аудит </w:t>
      </w:r>
    </w:p>
    <w:p w:rsidR="00621F5B" w:rsidRPr="00621F5B" w:rsidRDefault="00621F5B" w:rsidP="00621F5B">
      <w:pPr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Стр_92</w:t>
      </w:r>
      <w:r w:rsidRPr="00371365">
        <w:rPr>
          <w:rFonts w:ascii="Times New Roman" w:hAnsi="Times New Roman" w:cs="Times New Roman"/>
          <w:sz w:val="28"/>
          <w:szCs w:val="28"/>
        </w:rPr>
        <w:fldChar w:fldCharType="begin"/>
      </w:r>
      <w:r w:rsidRPr="0037136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371365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21F5B" w:rsidRPr="00371365" w:rsidRDefault="00144D3F" w:rsidP="00621F5B">
      <w:pPr>
        <w:pStyle w:val="11"/>
        <w:tabs>
          <w:tab w:val="right" w:leader="dot" w:pos="9631"/>
        </w:tabs>
        <w:spacing w:after="0" w:line="240" w:lineRule="auto"/>
        <w:ind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35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621F5B" w:rsidRPr="00371365" w:rsidRDefault="00144D3F" w:rsidP="00621F5B">
      <w:pPr>
        <w:pStyle w:val="11"/>
        <w:tabs>
          <w:tab w:val="right" w:leader="dot" w:pos="9631"/>
        </w:tabs>
        <w:spacing w:after="0" w:line="240" w:lineRule="auto"/>
        <w:ind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36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 Теоретико-методологические основы управления ликвидностью организации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37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 Ликвидность организации и определяющие ее факторы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38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 Методика расчета показателей для оценки ликвидности организации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39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 Сравнительный анализ методов управления ликвидностью организации</w:t>
        </w:r>
      </w:hyperlink>
    </w:p>
    <w:p w:rsidR="00621F5B" w:rsidRPr="00371365" w:rsidRDefault="00144D3F" w:rsidP="00621F5B">
      <w:pPr>
        <w:pStyle w:val="11"/>
        <w:tabs>
          <w:tab w:val="right" w:leader="dot" w:pos="9631"/>
        </w:tabs>
        <w:spacing w:after="0" w:line="240" w:lineRule="auto"/>
        <w:ind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0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2 Анализ управления ликвидностью организации 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1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2.1 Финансово-экономическая характеристика 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2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Методы управления активами и пассивами организации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3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2.3 Анализ банкротства и платежеспособности </w:t>
        </w:r>
      </w:hyperlink>
    </w:p>
    <w:p w:rsidR="00621F5B" w:rsidRPr="00371365" w:rsidRDefault="00144D3F" w:rsidP="00621F5B">
      <w:pPr>
        <w:pStyle w:val="11"/>
        <w:tabs>
          <w:tab w:val="right" w:leader="dot" w:pos="9631"/>
        </w:tabs>
        <w:spacing w:after="0" w:line="240" w:lineRule="auto"/>
        <w:ind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4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 Совершенствование методики анализа управления ликвидностью организации и основные рекомендации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5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 Методика проведения аудита управления анализа ликвидностью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6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 Разработка стратегии достижения сбалансированной ликвидности организации и политики установления лимитов ликвидности</w:t>
        </w:r>
      </w:hyperlink>
    </w:p>
    <w:p w:rsidR="00621F5B" w:rsidRPr="00371365" w:rsidRDefault="00144D3F" w:rsidP="00621F5B">
      <w:pPr>
        <w:pStyle w:val="2"/>
        <w:tabs>
          <w:tab w:val="right" w:leader="dot" w:pos="9631"/>
        </w:tabs>
        <w:spacing w:after="0" w:line="240" w:lineRule="auto"/>
        <w:ind w:left="0"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7" w:history="1">
        <w:r w:rsidR="00621F5B" w:rsidRPr="00371365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3.3 Совершенствование управления и анализа ликвидности организации на основе применения методов математического моделирования и графической модели</w:t>
        </w:r>
      </w:hyperlink>
    </w:p>
    <w:p w:rsidR="00621F5B" w:rsidRPr="00371365" w:rsidRDefault="00144D3F" w:rsidP="00621F5B">
      <w:pPr>
        <w:pStyle w:val="11"/>
        <w:tabs>
          <w:tab w:val="right" w:leader="dot" w:pos="9631"/>
        </w:tabs>
        <w:spacing w:after="0" w:line="240" w:lineRule="auto"/>
        <w:ind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8" w:history="1">
        <w:r w:rsidR="00621F5B" w:rsidRPr="00371365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621F5B" w:rsidRPr="00371365" w:rsidRDefault="00144D3F" w:rsidP="00621F5B">
      <w:pPr>
        <w:pStyle w:val="11"/>
        <w:tabs>
          <w:tab w:val="right" w:leader="dot" w:pos="9631"/>
        </w:tabs>
        <w:spacing w:after="0" w:line="240" w:lineRule="auto"/>
        <w:ind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49" w:history="1">
        <w:r w:rsidR="00621F5B" w:rsidRPr="00371365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621F5B" w:rsidRPr="00371365" w:rsidRDefault="00144D3F" w:rsidP="00621F5B">
      <w:pPr>
        <w:pStyle w:val="11"/>
        <w:tabs>
          <w:tab w:val="right" w:leader="dot" w:pos="9631"/>
        </w:tabs>
        <w:spacing w:after="0" w:line="240" w:lineRule="auto"/>
        <w:ind w:right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119550" w:history="1"/>
    </w:p>
    <w:p w:rsidR="00621F5B" w:rsidRDefault="00621F5B" w:rsidP="00621F5B">
      <w:pPr>
        <w:spacing w:after="0" w:line="240" w:lineRule="auto"/>
        <w:ind w:right="284"/>
      </w:pPr>
      <w:r w:rsidRPr="00371365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621F5B" w:rsidRPr="006C0B4E" w:rsidRDefault="00621F5B" w:rsidP="0062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5B" w:rsidRPr="00144D3F" w:rsidRDefault="00621F5B" w:rsidP="00144D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5B">
        <w:rPr>
          <w:rFonts w:eastAsia="Times New Roman"/>
          <w:lang w:eastAsia="ru-RU"/>
        </w:rPr>
        <w:br w:type="page"/>
      </w:r>
      <w:bookmarkStart w:id="0" w:name="_Toc8119548"/>
      <w:r w:rsidRPr="00144D3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0"/>
    </w:p>
    <w:p w:rsidR="00621F5B" w:rsidRPr="0065061A" w:rsidRDefault="00621F5B" w:rsidP="00621F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1F5B" w:rsidRDefault="00621F5B" w:rsidP="00621F5B">
      <w:pPr>
        <w:pStyle w:val="a6"/>
        <w:widowControl w:val="0"/>
        <w:tabs>
          <w:tab w:val="left" w:pos="840"/>
        </w:tabs>
        <w:ind w:firstLine="709"/>
        <w:rPr>
          <w:szCs w:val="28"/>
        </w:rPr>
      </w:pPr>
      <w:r>
        <w:rPr>
          <w:szCs w:val="28"/>
        </w:rPr>
        <w:t>Проведенное в диссертации исследование убедило в многоаспектности темы и позволило сформулировать выводы по основным задачам, поставленным в исследовании.</w:t>
      </w:r>
    </w:p>
    <w:p w:rsidR="00621F5B" w:rsidRDefault="00621F5B" w:rsidP="00621F5B">
      <w:pPr>
        <w:pStyle w:val="a6"/>
        <w:widowControl w:val="0"/>
        <w:tabs>
          <w:tab w:val="left" w:pos="840"/>
          <w:tab w:val="left" w:pos="1134"/>
        </w:tabs>
        <w:ind w:firstLine="709"/>
        <w:rPr>
          <w:szCs w:val="28"/>
        </w:rPr>
      </w:pPr>
      <w:r w:rsidRPr="00E26F13">
        <w:rPr>
          <w:szCs w:val="28"/>
        </w:rPr>
        <w:t xml:space="preserve">В первой главе диссертационного исследования был проведен обзор теоретических основ </w:t>
      </w:r>
      <w:r>
        <w:rPr>
          <w:szCs w:val="28"/>
        </w:rPr>
        <w:t xml:space="preserve">управления ликвидность организации </w:t>
      </w:r>
      <w:r w:rsidRPr="00E26F13">
        <w:rPr>
          <w:szCs w:val="28"/>
        </w:rPr>
        <w:t>на основе изучения литературных источников, который позволил заключить, что</w:t>
      </w:r>
      <w:r>
        <w:rPr>
          <w:szCs w:val="28"/>
        </w:rPr>
        <w:t>:</w:t>
      </w:r>
    </w:p>
    <w:p w:rsidR="00621F5B" w:rsidRDefault="00621F5B" w:rsidP="00621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4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ликвидностью какого-нибудь актива подразумевается, способность его трансформироваться в деньги, а уровень ликвидности формируется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длительностью</w:t>
      </w:r>
      <w:r w:rsidRPr="0094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периода,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94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которого, данная трансформация может быть совершена. Чем меньше период, тем больше ликвидность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разновидности </w:t>
      </w:r>
      <w:r w:rsidRPr="009439BD">
        <w:rPr>
          <w:rFonts w:ascii="Times New Roman" w:hAnsi="Times New Roman" w:cs="Times New Roman"/>
          <w:color w:val="000000" w:themeColor="text1"/>
          <w:sz w:val="28"/>
          <w:szCs w:val="28"/>
        </w:rPr>
        <w:t>активов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9439BD">
        <w:rPr>
          <w:rFonts w:ascii="Times New Roman" w:hAnsi="Times New Roman" w:cs="Times New Roman"/>
          <w:color w:val="000000" w:themeColor="text1"/>
          <w:sz w:val="28"/>
          <w:szCs w:val="28"/>
        </w:rPr>
        <w:t>латежеспособность означает присутствие у компании резервов и их эквивалентов, необходимых для осуществления взаиморасчетов по кредиторской задолженности, требу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ющая быстрого</w:t>
      </w:r>
      <w:r w:rsidRPr="0094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погашения.</w:t>
      </w:r>
    </w:p>
    <w:p w:rsidR="00621F5B" w:rsidRDefault="00621F5B">
      <w:pPr>
        <w:rPr>
          <w:rFonts w:ascii="Times New Roman" w:eastAsia="Times New Roman" w:hAnsi="Times New Roman" w:cstheme="majorBidi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theme="majorBidi"/>
          <w:b/>
          <w:bCs/>
          <w:caps/>
          <w:sz w:val="28"/>
          <w:szCs w:val="28"/>
          <w:lang w:eastAsia="ru-RU"/>
        </w:rPr>
        <w:br w:type="page"/>
      </w:r>
    </w:p>
    <w:p w:rsidR="00621F5B" w:rsidRPr="00621F5B" w:rsidRDefault="00621F5B" w:rsidP="00621F5B">
      <w:pPr>
        <w:pStyle w:val="a4"/>
        <w:spacing w:after="0" w:line="240" w:lineRule="auto"/>
        <w:rPr>
          <w:rFonts w:ascii="Times New Roman" w:eastAsia="Times New Roman" w:hAnsi="Times New Roman" w:cstheme="majorBidi"/>
          <w:b/>
          <w:bCs/>
          <w:caps/>
          <w:sz w:val="28"/>
          <w:szCs w:val="28"/>
          <w:lang w:eastAsia="ru-RU"/>
        </w:rPr>
      </w:pPr>
    </w:p>
    <w:p w:rsidR="00621F5B" w:rsidRDefault="00621F5B" w:rsidP="00621F5B">
      <w:pPr>
        <w:pStyle w:val="1"/>
      </w:pPr>
      <w:bookmarkStart w:id="1" w:name="_Toc8119549"/>
      <w:r>
        <w:t>Список использованных источников</w:t>
      </w:r>
      <w:bookmarkEnd w:id="1"/>
    </w:p>
    <w:p w:rsidR="00621F5B" w:rsidRPr="0028205C" w:rsidRDefault="00621F5B" w:rsidP="00621F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1F5B" w:rsidRDefault="00621F5B" w:rsidP="00621F5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A31F6B">
        <w:rPr>
          <w:rFonts w:ascii="Times New Roman" w:hAnsi="Times New Roman" w:cs="Times New Roman"/>
          <w:sz w:val="28"/>
          <w:szCs w:val="28"/>
        </w:rPr>
        <w:t>Гиляровская Л.Т.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F6B">
        <w:rPr>
          <w:rFonts w:ascii="Times New Roman" w:hAnsi="Times New Roman" w:cs="Times New Roman"/>
          <w:sz w:val="28"/>
          <w:szCs w:val="28"/>
        </w:rPr>
        <w:t>Комплексный экономический ана</w:t>
      </w:r>
      <w:r w:rsidRPr="00A31F6B">
        <w:rPr>
          <w:rFonts w:ascii="Times New Roman" w:hAnsi="Times New Roman" w:cs="Times New Roman"/>
          <w:sz w:val="28"/>
          <w:szCs w:val="28"/>
        </w:rPr>
        <w:softHyphen/>
        <w:t>лиз хозяйственной деятельности: учебник/Л.Т. Гиляровская. - М.: Проспект, 2013.</w:t>
      </w:r>
    </w:p>
    <w:p w:rsidR="00621F5B" w:rsidRDefault="00621F5B" w:rsidP="00621F5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Методика финансового анализа деятельности коммерческих организаций: практическое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Е.В.Негашев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М.:ИНФРА</w:t>
      </w:r>
      <w:proofErr w:type="gramEnd"/>
      <w:r>
        <w:rPr>
          <w:rFonts w:ascii="Times New Roman" w:hAnsi="Times New Roman" w:cs="Times New Roman"/>
          <w:sz w:val="28"/>
          <w:szCs w:val="28"/>
        </w:rPr>
        <w:t>-М.2012. – 208 с.</w:t>
      </w:r>
    </w:p>
    <w:p w:rsidR="00621F5B" w:rsidRPr="002A2E16" w:rsidRDefault="00621F5B" w:rsidP="00621F5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Л.В. Анализ и диагностика финансово-хозяйственной деятельности: учебное пособие для вузов / Л.В. Петрова,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Н.А.Игнатущенко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Т.П.Фролова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Московского государственного открытого университета, 2009 – 179 с.</w:t>
      </w:r>
    </w:p>
    <w:p w:rsidR="00621F5B" w:rsidRDefault="00621F5B" w:rsidP="00621F5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Бердникова Т.Б. Анализ и диагностика финансово-хозяйственной деятельности предприятия: учебное пособие / Т.Б. Бердникова. – М.: ИНФРА-М, 2011. – 224 с.</w:t>
      </w:r>
    </w:p>
    <w:p w:rsidR="00621F5B" w:rsidRPr="004908D4" w:rsidRDefault="00621F5B" w:rsidP="00621F5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319">
        <w:rPr>
          <w:rFonts w:ascii="Times New Roman" w:hAnsi="Times New Roman" w:cs="Times New Roman"/>
          <w:color w:val="000000"/>
          <w:sz w:val="28"/>
          <w:szCs w:val="28"/>
        </w:rPr>
        <w:t>Ковалев В.В. Финансовый анализ: 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равление ка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италом. Выбор инвестиций. Анализ отчетности. – М.: Финансы и статистика, 2011 – 432с.</w:t>
      </w:r>
    </w:p>
    <w:p w:rsidR="00621F5B" w:rsidRPr="00621F5B" w:rsidRDefault="00621F5B" w:rsidP="00621F5B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2"/>
    <w:p w:rsidR="007F71B0" w:rsidRDefault="007F71B0"/>
    <w:sectPr w:rsidR="007F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D4F"/>
    <w:multiLevelType w:val="hybridMultilevel"/>
    <w:tmpl w:val="2D8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F226C"/>
    <w:multiLevelType w:val="hybridMultilevel"/>
    <w:tmpl w:val="1FE2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8"/>
    <w:rsid w:val="00144D3F"/>
    <w:rsid w:val="00591688"/>
    <w:rsid w:val="00621F5B"/>
    <w:rsid w:val="007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07A3"/>
  <w15:chartTrackingRefBased/>
  <w15:docId w15:val="{FC0D6634-6B7F-4B9E-9AE5-D6EA419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5B"/>
  </w:style>
  <w:style w:type="paragraph" w:styleId="1">
    <w:name w:val="heading 1"/>
    <w:basedOn w:val="a"/>
    <w:next w:val="a"/>
    <w:link w:val="10"/>
    <w:uiPriority w:val="9"/>
    <w:qFormat/>
    <w:rsid w:val="00621F5B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21F5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21F5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21F5B"/>
    <w:rPr>
      <w:color w:val="0563C1" w:themeColor="hyperlink"/>
      <w:u w:val="single"/>
    </w:rPr>
  </w:style>
  <w:style w:type="paragraph" w:styleId="a4">
    <w:name w:val="List Paragraph"/>
    <w:aliases w:val="маркированный,Абзац списка1"/>
    <w:basedOn w:val="a"/>
    <w:link w:val="a5"/>
    <w:qFormat/>
    <w:rsid w:val="00621F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1F5B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6">
    <w:name w:val="Body Text Indent"/>
    <w:aliases w:val="Основной текст 1"/>
    <w:basedOn w:val="a"/>
    <w:link w:val="a7"/>
    <w:semiHidden/>
    <w:rsid w:val="00621F5B"/>
    <w:pPr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semiHidden/>
    <w:rsid w:val="00621F5B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character" w:customStyle="1" w:styleId="a5">
    <w:name w:val="Абзац списка Знак"/>
    <w:aliases w:val="маркированный Знак,Абзац списка1 Знак"/>
    <w:link w:val="a4"/>
    <w:locked/>
    <w:rsid w:val="0062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2020-02-18T09:05:00Z</dcterms:created>
  <dcterms:modified xsi:type="dcterms:W3CDTF">2020-02-19T08:01:00Z</dcterms:modified>
</cp:coreProperties>
</file>