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3824A5" w:rsidP="003824A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824A5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3824A5">
        <w:rPr>
          <w:rFonts w:ascii="Times New Roman" w:hAnsi="Times New Roman" w:cs="Times New Roman"/>
          <w:sz w:val="28"/>
          <w:szCs w:val="28"/>
        </w:rPr>
        <w:t xml:space="preserve">- </w:t>
      </w:r>
      <w:r w:rsidRPr="003824A5">
        <w:rPr>
          <w:rFonts w:ascii="Times New Roman" w:hAnsi="Times New Roman" w:cs="Times New Roman"/>
          <w:sz w:val="28"/>
          <w:szCs w:val="28"/>
        </w:rPr>
        <w:t>Биржи и их роль в рыночной экономике</w:t>
      </w:r>
    </w:p>
    <w:p w:rsidR="003824A5" w:rsidRDefault="003824A5" w:rsidP="00382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Стр-59</w:t>
      </w:r>
    </w:p>
    <w:p w:rsidR="003824A5" w:rsidRDefault="003824A5" w:rsidP="003824A5">
      <w:pPr>
        <w:rPr>
          <w:rFonts w:ascii="Times New Roman" w:hAnsi="Times New Roman" w:cs="Times New Roman"/>
          <w:sz w:val="28"/>
          <w:szCs w:val="28"/>
        </w:rPr>
      </w:pPr>
    </w:p>
    <w:p w:rsidR="003824A5" w:rsidRPr="003824A5" w:rsidRDefault="003824A5" w:rsidP="003824A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40902161"/>
      <w:r w:rsidRPr="003824A5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bookmarkEnd w:id="0"/>
    </w:p>
    <w:p w:rsidR="003824A5" w:rsidRPr="003824A5" w:rsidRDefault="003824A5" w:rsidP="003824A5">
      <w:pPr>
        <w:rPr>
          <w:rFonts w:ascii="Times New Roman" w:hAnsi="Times New Roman" w:cs="Times New Roman"/>
          <w:sz w:val="28"/>
          <w:szCs w:val="28"/>
        </w:rPr>
      </w:pPr>
      <w:r w:rsidRPr="003824A5">
        <w:rPr>
          <w:rFonts w:ascii="Times New Roman" w:hAnsi="Times New Roman" w:cs="Times New Roman"/>
          <w:sz w:val="28"/>
          <w:szCs w:val="28"/>
        </w:rPr>
        <w:fldChar w:fldCharType="begin"/>
      </w:r>
      <w:r w:rsidRPr="003824A5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3824A5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3824A5" w:rsidRPr="003824A5" w:rsidRDefault="003824A5" w:rsidP="003824A5">
      <w:pPr>
        <w:rPr>
          <w:rFonts w:ascii="Times New Roman" w:hAnsi="Times New Roman" w:cs="Times New Roman"/>
          <w:sz w:val="28"/>
          <w:szCs w:val="28"/>
        </w:rPr>
      </w:pPr>
      <w:hyperlink w:anchor="_Toc440902162" w:history="1">
        <w:r w:rsidRPr="003824A5">
          <w:rPr>
            <w:rStyle w:val="a3"/>
            <w:rFonts w:ascii="Times New Roman" w:hAnsi="Times New Roman" w:cs="Times New Roman"/>
            <w:sz w:val="28"/>
            <w:szCs w:val="28"/>
          </w:rPr>
          <w:t>Введение</w:t>
        </w:r>
        <w:r w:rsidRPr="003824A5">
          <w:rPr>
            <w:rStyle w:val="a3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3824A5" w:rsidRPr="003824A5" w:rsidRDefault="003824A5" w:rsidP="003824A5">
      <w:pPr>
        <w:rPr>
          <w:rFonts w:ascii="Times New Roman" w:hAnsi="Times New Roman" w:cs="Times New Roman"/>
          <w:sz w:val="28"/>
          <w:szCs w:val="28"/>
        </w:rPr>
      </w:pPr>
      <w:hyperlink w:anchor="_Toc440902164" w:history="1">
        <w:r w:rsidRPr="003824A5">
          <w:rPr>
            <w:rStyle w:val="a3"/>
            <w:rFonts w:ascii="Times New Roman" w:hAnsi="Times New Roman" w:cs="Times New Roman"/>
            <w:sz w:val="28"/>
            <w:szCs w:val="28"/>
          </w:rPr>
          <w:t>1глава. Теоретические основы биржи в рыночной экономике</w:t>
        </w:r>
        <w:r w:rsidRPr="003824A5">
          <w:rPr>
            <w:rStyle w:val="a3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3824A5" w:rsidRPr="003824A5" w:rsidRDefault="003824A5" w:rsidP="003824A5">
      <w:pPr>
        <w:rPr>
          <w:rFonts w:ascii="Times New Roman" w:hAnsi="Times New Roman" w:cs="Times New Roman"/>
          <w:sz w:val="28"/>
          <w:szCs w:val="28"/>
        </w:rPr>
      </w:pPr>
      <w:hyperlink w:anchor="_Toc440902165" w:history="1">
        <w:r w:rsidRPr="003824A5">
          <w:rPr>
            <w:rStyle w:val="a3"/>
            <w:rFonts w:ascii="Times New Roman" w:hAnsi="Times New Roman" w:cs="Times New Roman"/>
            <w:sz w:val="28"/>
            <w:szCs w:val="28"/>
          </w:rPr>
          <w:t>1.1 Сущность и особенности биржевой деятельности на современном этапе развития</w:t>
        </w:r>
        <w:r w:rsidRPr="003824A5">
          <w:rPr>
            <w:rStyle w:val="a3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3824A5" w:rsidRPr="003824A5" w:rsidRDefault="003824A5" w:rsidP="003824A5">
      <w:pPr>
        <w:rPr>
          <w:rFonts w:ascii="Times New Roman" w:hAnsi="Times New Roman" w:cs="Times New Roman"/>
          <w:sz w:val="28"/>
          <w:szCs w:val="28"/>
        </w:rPr>
      </w:pPr>
      <w:hyperlink w:anchor="_Toc440902166" w:history="1">
        <w:r w:rsidRPr="003824A5">
          <w:rPr>
            <w:rStyle w:val="a3"/>
            <w:rFonts w:ascii="Times New Roman" w:hAnsi="Times New Roman" w:cs="Times New Roman"/>
            <w:sz w:val="28"/>
            <w:szCs w:val="28"/>
          </w:rPr>
          <w:t>1.2 Функции биржи в рыночной экономике</w:t>
        </w:r>
        <w:r w:rsidRPr="003824A5">
          <w:rPr>
            <w:rStyle w:val="a3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3824A5" w:rsidRPr="003824A5" w:rsidRDefault="003824A5" w:rsidP="003824A5">
      <w:pPr>
        <w:rPr>
          <w:rFonts w:ascii="Times New Roman" w:hAnsi="Times New Roman" w:cs="Times New Roman"/>
          <w:sz w:val="28"/>
          <w:szCs w:val="28"/>
        </w:rPr>
      </w:pPr>
      <w:hyperlink w:anchor="_Toc440902168" w:history="1">
        <w:r w:rsidRPr="003824A5">
          <w:rPr>
            <w:rStyle w:val="a3"/>
            <w:rFonts w:ascii="Times New Roman" w:hAnsi="Times New Roman" w:cs="Times New Roman"/>
            <w:sz w:val="28"/>
            <w:szCs w:val="28"/>
          </w:rPr>
          <w:t>1.3 Виды биржи в рыночной экономике</w:t>
        </w:r>
        <w:r w:rsidRPr="003824A5">
          <w:rPr>
            <w:rStyle w:val="a3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3824A5" w:rsidRPr="003824A5" w:rsidRDefault="003824A5" w:rsidP="003824A5">
      <w:pPr>
        <w:rPr>
          <w:rFonts w:ascii="Times New Roman" w:hAnsi="Times New Roman" w:cs="Times New Roman"/>
          <w:sz w:val="28"/>
          <w:szCs w:val="28"/>
        </w:rPr>
      </w:pPr>
      <w:hyperlink w:anchor="_Toc440902169" w:history="1">
        <w:r w:rsidRPr="003824A5">
          <w:rPr>
            <w:rStyle w:val="a3"/>
            <w:rFonts w:ascii="Times New Roman" w:hAnsi="Times New Roman" w:cs="Times New Roman"/>
            <w:sz w:val="28"/>
            <w:szCs w:val="28"/>
          </w:rPr>
          <w:t xml:space="preserve">2 глава. Особенности функционирования казахстанской биржи на примере Казахстанской фондовой биржи </w:t>
        </w:r>
      </w:hyperlink>
    </w:p>
    <w:p w:rsidR="003824A5" w:rsidRPr="003824A5" w:rsidRDefault="003824A5" w:rsidP="003824A5">
      <w:pPr>
        <w:rPr>
          <w:rFonts w:ascii="Times New Roman" w:hAnsi="Times New Roman" w:cs="Times New Roman"/>
          <w:sz w:val="28"/>
          <w:szCs w:val="28"/>
        </w:rPr>
      </w:pPr>
      <w:hyperlink w:anchor="_Toc440902170" w:history="1">
        <w:r w:rsidRPr="003824A5">
          <w:rPr>
            <w:rStyle w:val="a3"/>
            <w:rFonts w:ascii="Times New Roman" w:hAnsi="Times New Roman" w:cs="Times New Roman"/>
            <w:sz w:val="28"/>
            <w:szCs w:val="28"/>
          </w:rPr>
          <w:t>2.1 Характеристика деятельности Казахстанской фондовой биржи</w:t>
        </w:r>
        <w:r w:rsidRPr="003824A5">
          <w:rPr>
            <w:rStyle w:val="a3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3824A5" w:rsidRPr="003824A5" w:rsidRDefault="003824A5" w:rsidP="003824A5">
      <w:pPr>
        <w:rPr>
          <w:rFonts w:ascii="Times New Roman" w:hAnsi="Times New Roman" w:cs="Times New Roman"/>
          <w:sz w:val="28"/>
          <w:szCs w:val="28"/>
        </w:rPr>
      </w:pPr>
      <w:hyperlink w:anchor="_Toc440902171" w:history="1">
        <w:r w:rsidRPr="003824A5">
          <w:rPr>
            <w:rStyle w:val="a3"/>
            <w:rFonts w:ascii="Times New Roman" w:hAnsi="Times New Roman" w:cs="Times New Roman"/>
            <w:sz w:val="28"/>
            <w:szCs w:val="28"/>
          </w:rPr>
          <w:t>2.2 Анализ деятельности Казахстанской фондовой биржи</w:t>
        </w:r>
        <w:r w:rsidRPr="003824A5">
          <w:rPr>
            <w:rStyle w:val="a3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3824A5" w:rsidRPr="003824A5" w:rsidRDefault="003824A5" w:rsidP="003824A5">
      <w:pPr>
        <w:rPr>
          <w:rFonts w:ascii="Times New Roman" w:hAnsi="Times New Roman" w:cs="Times New Roman"/>
          <w:sz w:val="28"/>
          <w:szCs w:val="28"/>
        </w:rPr>
      </w:pPr>
      <w:hyperlink w:anchor="_Toc440902172" w:history="1">
        <w:r w:rsidRPr="003824A5">
          <w:rPr>
            <w:rStyle w:val="a3"/>
            <w:rFonts w:ascii="Times New Roman" w:hAnsi="Times New Roman" w:cs="Times New Roman"/>
            <w:sz w:val="28"/>
            <w:szCs w:val="28"/>
          </w:rPr>
          <w:t>2.3 Проблемы казахстанских бирж в современной рыночной экономике</w:t>
        </w:r>
      </w:hyperlink>
    </w:p>
    <w:p w:rsidR="003824A5" w:rsidRPr="003824A5" w:rsidRDefault="003824A5" w:rsidP="003824A5">
      <w:pPr>
        <w:rPr>
          <w:rFonts w:ascii="Times New Roman" w:hAnsi="Times New Roman" w:cs="Times New Roman"/>
          <w:sz w:val="28"/>
          <w:szCs w:val="28"/>
        </w:rPr>
      </w:pPr>
      <w:hyperlink w:anchor="_Toc440902173" w:history="1">
        <w:r w:rsidRPr="003824A5">
          <w:rPr>
            <w:rStyle w:val="a3"/>
            <w:rFonts w:ascii="Times New Roman" w:hAnsi="Times New Roman" w:cs="Times New Roman"/>
            <w:sz w:val="28"/>
            <w:szCs w:val="28"/>
          </w:rPr>
          <w:t>3 глава. Совершенствование деятельности биржи на казахстанском рынке</w:t>
        </w:r>
      </w:hyperlink>
    </w:p>
    <w:p w:rsidR="003824A5" w:rsidRPr="003824A5" w:rsidRDefault="003824A5" w:rsidP="003824A5">
      <w:pPr>
        <w:rPr>
          <w:rFonts w:ascii="Times New Roman" w:hAnsi="Times New Roman" w:cs="Times New Roman"/>
          <w:sz w:val="28"/>
          <w:szCs w:val="28"/>
        </w:rPr>
      </w:pPr>
      <w:hyperlink w:anchor="_Toc440902174" w:history="1">
        <w:r w:rsidRPr="003824A5">
          <w:rPr>
            <w:rStyle w:val="a3"/>
            <w:rFonts w:ascii="Times New Roman" w:hAnsi="Times New Roman" w:cs="Times New Roman"/>
            <w:sz w:val="28"/>
            <w:szCs w:val="28"/>
          </w:rPr>
          <w:t>Заключение</w:t>
        </w:r>
      </w:hyperlink>
    </w:p>
    <w:p w:rsidR="003824A5" w:rsidRPr="003824A5" w:rsidRDefault="003824A5" w:rsidP="003824A5">
      <w:pPr>
        <w:rPr>
          <w:rFonts w:ascii="Times New Roman" w:hAnsi="Times New Roman" w:cs="Times New Roman"/>
          <w:sz w:val="28"/>
          <w:szCs w:val="28"/>
        </w:rPr>
      </w:pPr>
      <w:hyperlink w:anchor="_Toc440902175" w:history="1">
        <w:r w:rsidRPr="003824A5">
          <w:rPr>
            <w:rStyle w:val="a3"/>
            <w:rFonts w:ascii="Times New Roman" w:hAnsi="Times New Roman" w:cs="Times New Roman"/>
            <w:sz w:val="28"/>
            <w:szCs w:val="28"/>
          </w:rPr>
          <w:t>Глоссарий</w:t>
        </w:r>
        <w:r w:rsidRPr="003824A5">
          <w:rPr>
            <w:rStyle w:val="a3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3824A5" w:rsidRPr="003824A5" w:rsidRDefault="003824A5" w:rsidP="003824A5">
      <w:pPr>
        <w:rPr>
          <w:rFonts w:ascii="Times New Roman" w:hAnsi="Times New Roman" w:cs="Times New Roman"/>
          <w:sz w:val="28"/>
          <w:szCs w:val="28"/>
        </w:rPr>
      </w:pPr>
      <w:hyperlink w:anchor="_Toc440902176" w:history="1">
        <w:r w:rsidRPr="003824A5">
          <w:rPr>
            <w:rStyle w:val="a3"/>
            <w:rFonts w:ascii="Times New Roman" w:hAnsi="Times New Roman" w:cs="Times New Roman"/>
            <w:sz w:val="28"/>
            <w:szCs w:val="28"/>
          </w:rPr>
          <w:t>Список использованных источников</w:t>
        </w:r>
      </w:hyperlink>
    </w:p>
    <w:p w:rsidR="003824A5" w:rsidRDefault="003824A5" w:rsidP="003824A5">
      <w:pPr>
        <w:rPr>
          <w:rFonts w:ascii="Times New Roman" w:hAnsi="Times New Roman" w:cs="Times New Roman"/>
          <w:sz w:val="28"/>
          <w:szCs w:val="28"/>
        </w:rPr>
      </w:pPr>
      <w:r w:rsidRPr="003824A5">
        <w:rPr>
          <w:rFonts w:ascii="Times New Roman" w:hAnsi="Times New Roman" w:cs="Times New Roman"/>
          <w:sz w:val="28"/>
          <w:szCs w:val="28"/>
        </w:rPr>
        <w:fldChar w:fldCharType="end"/>
      </w:r>
    </w:p>
    <w:p w:rsidR="003824A5" w:rsidRDefault="00382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24A5" w:rsidRPr="003824A5" w:rsidRDefault="003824A5" w:rsidP="003824A5">
      <w:pPr>
        <w:keepNext/>
        <w:pageBreakBefore/>
        <w:spacing w:before="240" w:after="60" w:line="360" w:lineRule="auto"/>
        <w:ind w:firstLine="709"/>
        <w:outlineLvl w:val="0"/>
        <w:rPr>
          <w:rFonts w:ascii="Times New Roman" w:eastAsia="Times New Roman" w:hAnsi="Times New Roman" w:cs="Arial"/>
          <w:b/>
          <w:bCs/>
          <w:kern w:val="32"/>
          <w:sz w:val="36"/>
          <w:szCs w:val="32"/>
          <w:lang w:eastAsia="ru-RU"/>
        </w:rPr>
      </w:pPr>
      <w:bookmarkStart w:id="1" w:name="_Toc240961268"/>
      <w:bookmarkStart w:id="2" w:name="_Toc240961296"/>
      <w:bookmarkStart w:id="3" w:name="_Toc240961911"/>
      <w:bookmarkStart w:id="4" w:name="_Toc241032064"/>
      <w:bookmarkStart w:id="5" w:name="_Toc241032165"/>
      <w:bookmarkStart w:id="6" w:name="_Toc241033487"/>
      <w:bookmarkStart w:id="7" w:name="_Toc440902174"/>
      <w:r w:rsidRPr="003824A5">
        <w:rPr>
          <w:rFonts w:ascii="Times New Roman" w:eastAsia="Times New Roman" w:hAnsi="Times New Roman" w:cs="Arial"/>
          <w:b/>
          <w:bCs/>
          <w:kern w:val="32"/>
          <w:sz w:val="36"/>
          <w:szCs w:val="32"/>
          <w:lang w:eastAsia="ru-RU"/>
        </w:rPr>
        <w:lastRenderedPageBreak/>
        <w:t>Заключение</w:t>
      </w:r>
      <w:bookmarkEnd w:id="1"/>
      <w:bookmarkEnd w:id="2"/>
      <w:bookmarkEnd w:id="3"/>
      <w:bookmarkEnd w:id="4"/>
      <w:bookmarkEnd w:id="5"/>
      <w:bookmarkEnd w:id="6"/>
      <w:bookmarkEnd w:id="7"/>
    </w:p>
    <w:p w:rsidR="003824A5" w:rsidRPr="003824A5" w:rsidRDefault="003824A5" w:rsidP="003824A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4A5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проведенного дипломного исследования на тему: "Биржи и их роль в рыночной экономике" были получены следующие выводы:</w:t>
      </w:r>
    </w:p>
    <w:p w:rsidR="003824A5" w:rsidRPr="003824A5" w:rsidRDefault="003824A5" w:rsidP="003824A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Pr="003824A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Биржа представляет собой место, где регулярно в одно и тоже время проводят торги по определенным товарам, и объединение торговцев и посредников, которые сообща оплачивают расходы по организации торгов, устанавливают правила торговли, определяют санкции за их нарушение;</w:t>
      </w:r>
    </w:p>
    <w:p w:rsidR="003824A5" w:rsidRPr="003824A5" w:rsidRDefault="003824A5" w:rsidP="003824A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Деятельность биржи в Казахстане регулируется Гражданским Кодексом Республики Казахст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ан, Законом РК "О товарных биржа</w:t>
      </w:r>
      <w:r w:rsidRPr="003824A5">
        <w:rPr>
          <w:rFonts w:ascii="Times New Roman" w:eastAsia="Times New Roman" w:hAnsi="Times New Roman" w:cs="Times New Roman"/>
          <w:sz w:val="28"/>
          <w:szCs w:val="28"/>
          <w:lang w:eastAsia="ru-RU"/>
        </w:rPr>
        <w:t>х" и прочими законодательными актами, которые рассматривают ту или иную сферу деятельности биржи;</w:t>
      </w:r>
    </w:p>
    <w:p w:rsidR="003824A5" w:rsidRDefault="003824A5" w:rsidP="003824A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Биржи выполняют множество функций в рыночной экономике, что повышает их роль. среди основных функций необходимо выделить: организацию работы биржи, осуществление информационной деятельности, функцию разработки биржевых контрактов, хеджирование, спекулятивную игру на ценах, биржевой арбитраж, гарантирование исполнения биржевых сделок и функцию ценообразования и все что с ней связано;</w:t>
      </w:r>
    </w:p>
    <w:p w:rsidR="003824A5" w:rsidRDefault="003824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824A5" w:rsidRPr="003824A5" w:rsidRDefault="003824A5" w:rsidP="003824A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4A5" w:rsidRPr="003824A5" w:rsidRDefault="003824A5" w:rsidP="003824A5">
      <w:pPr>
        <w:keepNext/>
        <w:pageBreakBefore/>
        <w:spacing w:before="240" w:after="60" w:line="360" w:lineRule="auto"/>
        <w:ind w:firstLine="709"/>
        <w:outlineLvl w:val="0"/>
        <w:rPr>
          <w:rFonts w:ascii="Times New Roman" w:eastAsia="Times New Roman" w:hAnsi="Times New Roman" w:cs="Arial"/>
          <w:b/>
          <w:bCs/>
          <w:kern w:val="32"/>
          <w:sz w:val="36"/>
          <w:szCs w:val="32"/>
          <w:lang w:eastAsia="ru-RU"/>
        </w:rPr>
      </w:pPr>
      <w:bookmarkStart w:id="8" w:name="_Toc240961270"/>
      <w:bookmarkStart w:id="9" w:name="_Toc240961298"/>
      <w:bookmarkStart w:id="10" w:name="_Toc240961913"/>
      <w:bookmarkStart w:id="11" w:name="_Toc241032066"/>
      <w:bookmarkStart w:id="12" w:name="_Toc241032167"/>
      <w:bookmarkStart w:id="13" w:name="_Toc241033489"/>
      <w:bookmarkStart w:id="14" w:name="_Toc440902176"/>
      <w:r w:rsidRPr="003824A5">
        <w:rPr>
          <w:rFonts w:ascii="Times New Roman" w:eastAsia="Times New Roman" w:hAnsi="Times New Roman" w:cs="Arial"/>
          <w:b/>
          <w:bCs/>
          <w:kern w:val="32"/>
          <w:sz w:val="36"/>
          <w:szCs w:val="32"/>
          <w:lang w:eastAsia="ru-RU"/>
        </w:rPr>
        <w:lastRenderedPageBreak/>
        <w:t>Список использованных источников</w:t>
      </w:r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214"/>
      </w:tblGrid>
      <w:tr w:rsidR="003824A5" w:rsidRPr="003824A5" w:rsidTr="00F43C82">
        <w:tc>
          <w:tcPr>
            <w:tcW w:w="709" w:type="dxa"/>
          </w:tcPr>
          <w:p w:rsidR="003824A5" w:rsidRPr="003824A5" w:rsidRDefault="003824A5" w:rsidP="003824A5">
            <w:pPr>
              <w:keepLines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4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3824A5" w:rsidRPr="003824A5" w:rsidRDefault="003824A5" w:rsidP="003824A5">
            <w:pPr>
              <w:keepLines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4A5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Республики Казахстан от 4 мая 2009 года № 155-IV "О товарных биржах" (с изменениями и дополнениями по состоянию на 29.10.2015 г. Электронный ресурс: http://online.zakon.kz/Document/?doc_id=30413553&amp;doc_id2=30413553#sub_id=1001031610</w:t>
            </w:r>
          </w:p>
        </w:tc>
      </w:tr>
      <w:tr w:rsidR="003824A5" w:rsidRPr="003824A5" w:rsidTr="00F43C82">
        <w:trPr>
          <w:trHeight w:val="176"/>
        </w:trPr>
        <w:tc>
          <w:tcPr>
            <w:tcW w:w="709" w:type="dxa"/>
          </w:tcPr>
          <w:p w:rsidR="003824A5" w:rsidRPr="003824A5" w:rsidRDefault="003824A5" w:rsidP="00382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4" w:type="dxa"/>
          </w:tcPr>
          <w:p w:rsidR="003824A5" w:rsidRPr="003824A5" w:rsidRDefault="003824A5" w:rsidP="003824A5">
            <w:pPr>
              <w:keepLines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Дегтярева </w:t>
            </w:r>
            <w:proofErr w:type="gramStart"/>
            <w:r w:rsidRPr="003824A5">
              <w:rPr>
                <w:rFonts w:ascii="Times New Roman" w:eastAsia="Times New Roman" w:hAnsi="Times New Roman" w:cs="Times New Roman"/>
                <w:sz w:val="28"/>
                <w:szCs w:val="28"/>
              </w:rPr>
              <w:t>О.И..</w:t>
            </w:r>
            <w:proofErr w:type="gramEnd"/>
            <w:r w:rsidRPr="00382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Биржевое дело: Учебник для ВУЗов. – М.: Банки и биржи, ЮНИТИ-ДАНА, 2010. - 512 с.</w:t>
            </w:r>
          </w:p>
        </w:tc>
      </w:tr>
      <w:tr w:rsidR="003824A5" w:rsidRPr="003824A5" w:rsidTr="00F43C82">
        <w:trPr>
          <w:trHeight w:val="176"/>
        </w:trPr>
        <w:tc>
          <w:tcPr>
            <w:tcW w:w="709" w:type="dxa"/>
          </w:tcPr>
          <w:p w:rsidR="003824A5" w:rsidRPr="003824A5" w:rsidRDefault="003824A5" w:rsidP="00382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4" w:type="dxa"/>
          </w:tcPr>
          <w:p w:rsidR="003824A5" w:rsidRPr="003824A5" w:rsidRDefault="003824A5" w:rsidP="003824A5">
            <w:pPr>
              <w:keepLines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4A5"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Ермакова М.А., Якубов А.Б. Биржи и их роль в рыночной экономике. М., СОМИНТЭК 2011. - 462 с.</w:t>
            </w:r>
          </w:p>
        </w:tc>
      </w:tr>
      <w:tr w:rsidR="003824A5" w:rsidRPr="003824A5" w:rsidTr="00F43C82">
        <w:trPr>
          <w:trHeight w:val="176"/>
        </w:trPr>
        <w:tc>
          <w:tcPr>
            <w:tcW w:w="709" w:type="dxa"/>
          </w:tcPr>
          <w:p w:rsidR="003824A5" w:rsidRPr="003824A5" w:rsidRDefault="003824A5" w:rsidP="00382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14" w:type="dxa"/>
          </w:tcPr>
          <w:p w:rsidR="003824A5" w:rsidRPr="003824A5" w:rsidRDefault="003824A5" w:rsidP="003824A5">
            <w:pPr>
              <w:keepLines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24A5">
              <w:rPr>
                <w:rFonts w:ascii="Times New Roman" w:eastAsia="Times New Roman" w:hAnsi="Times New Roman" w:cs="Times New Roman"/>
                <w:sz w:val="28"/>
                <w:szCs w:val="28"/>
              </w:rPr>
              <w:t>Виничук</w:t>
            </w:r>
            <w:proofErr w:type="spellEnd"/>
            <w:r w:rsidRPr="00382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О.Ю. Биржевое дело. Учебное пособие. Владивосток. 2014. - 256 с.</w:t>
            </w:r>
          </w:p>
        </w:tc>
      </w:tr>
      <w:tr w:rsidR="003824A5" w:rsidRPr="003824A5" w:rsidTr="00F43C82">
        <w:trPr>
          <w:trHeight w:val="176"/>
        </w:trPr>
        <w:tc>
          <w:tcPr>
            <w:tcW w:w="709" w:type="dxa"/>
          </w:tcPr>
          <w:p w:rsidR="003824A5" w:rsidRPr="003824A5" w:rsidRDefault="003824A5" w:rsidP="00382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14" w:type="dxa"/>
          </w:tcPr>
          <w:p w:rsidR="003824A5" w:rsidRPr="003824A5" w:rsidRDefault="003824A5" w:rsidP="003824A5">
            <w:pPr>
              <w:keepLines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24A5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Карпиков</w:t>
            </w:r>
            <w:proofErr w:type="spellEnd"/>
            <w:r w:rsidRPr="00382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Е.И., Рубин Ю.В., Солдаткин В.И. Товарные и фондовые биржи. М., СОМИНТЭК 2010. - 466 с.</w:t>
            </w:r>
          </w:p>
        </w:tc>
      </w:tr>
      <w:tr w:rsidR="003824A5" w:rsidRPr="003824A5" w:rsidTr="00F43C82">
        <w:trPr>
          <w:trHeight w:val="176"/>
        </w:trPr>
        <w:tc>
          <w:tcPr>
            <w:tcW w:w="709" w:type="dxa"/>
          </w:tcPr>
          <w:p w:rsidR="003824A5" w:rsidRPr="003824A5" w:rsidRDefault="003824A5" w:rsidP="00382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14" w:type="dxa"/>
          </w:tcPr>
          <w:p w:rsidR="003824A5" w:rsidRPr="003824A5" w:rsidRDefault="003824A5" w:rsidP="003824A5">
            <w:pPr>
              <w:keepLines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4A5">
              <w:rPr>
                <w:rFonts w:ascii="Times New Roman" w:eastAsia="Times New Roman" w:hAnsi="Times New Roman" w:cs="Times New Roman"/>
                <w:sz w:val="28"/>
                <w:szCs w:val="28"/>
              </w:rPr>
              <w:t>Биржевая деятельность: Учебник/Под ред. Грязновой А.Г. и др. – М.: Финансы и статистика, 2014. - 658 с.</w:t>
            </w:r>
          </w:p>
        </w:tc>
      </w:tr>
      <w:tr w:rsidR="003824A5" w:rsidRPr="003824A5" w:rsidTr="00F43C82">
        <w:trPr>
          <w:trHeight w:val="176"/>
        </w:trPr>
        <w:tc>
          <w:tcPr>
            <w:tcW w:w="709" w:type="dxa"/>
          </w:tcPr>
          <w:p w:rsidR="003824A5" w:rsidRPr="003824A5" w:rsidRDefault="003824A5" w:rsidP="00382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14" w:type="dxa"/>
          </w:tcPr>
          <w:p w:rsidR="003824A5" w:rsidRPr="003824A5" w:rsidRDefault="003824A5" w:rsidP="003824A5">
            <w:pPr>
              <w:keepLines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4A5">
              <w:rPr>
                <w:rFonts w:ascii="Times New Roman" w:eastAsia="Times New Roman" w:hAnsi="Times New Roman" w:cs="Times New Roman"/>
                <w:sz w:val="28"/>
                <w:szCs w:val="28"/>
              </w:rPr>
              <w:t>Галанова В.А., Басова А.И. Биржевое дело. M.,2011. - 512 с.</w:t>
            </w:r>
          </w:p>
        </w:tc>
      </w:tr>
      <w:tr w:rsidR="003824A5" w:rsidRPr="003824A5" w:rsidTr="00F43C82">
        <w:trPr>
          <w:trHeight w:val="176"/>
        </w:trPr>
        <w:tc>
          <w:tcPr>
            <w:tcW w:w="709" w:type="dxa"/>
          </w:tcPr>
          <w:p w:rsidR="003824A5" w:rsidRPr="003824A5" w:rsidRDefault="003824A5" w:rsidP="00382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14" w:type="dxa"/>
          </w:tcPr>
          <w:p w:rsidR="003824A5" w:rsidRPr="003824A5" w:rsidRDefault="003824A5" w:rsidP="003824A5">
            <w:pPr>
              <w:keepLines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4A5">
              <w:rPr>
                <w:rFonts w:ascii="Times New Roman" w:eastAsia="Times New Roman" w:hAnsi="Times New Roman" w:cs="Times New Roman"/>
                <w:sz w:val="28"/>
                <w:szCs w:val="28"/>
              </w:rPr>
              <w:t>KASE (Казахстанская фондовая биржа). Электронный ресурс: www.kase.kz</w:t>
            </w:r>
          </w:p>
        </w:tc>
      </w:tr>
      <w:tr w:rsidR="003824A5" w:rsidRPr="003824A5" w:rsidTr="00F43C82">
        <w:trPr>
          <w:trHeight w:val="176"/>
        </w:trPr>
        <w:tc>
          <w:tcPr>
            <w:tcW w:w="709" w:type="dxa"/>
          </w:tcPr>
          <w:p w:rsidR="003824A5" w:rsidRPr="003824A5" w:rsidRDefault="003824A5" w:rsidP="00382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14" w:type="dxa"/>
          </w:tcPr>
          <w:p w:rsidR="003824A5" w:rsidRPr="003824A5" w:rsidRDefault="003824A5" w:rsidP="003824A5">
            <w:pPr>
              <w:keepLines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4A5">
              <w:rPr>
                <w:rFonts w:ascii="Times New Roman" w:eastAsia="Times New Roman" w:hAnsi="Times New Roman" w:cs="Times New Roman"/>
                <w:sz w:val="28"/>
                <w:szCs w:val="28"/>
              </w:rPr>
              <w:t>ETS (Товарная биржа ЕТС). Электронный ресурс: www.ets.kz</w:t>
            </w:r>
          </w:p>
        </w:tc>
      </w:tr>
      <w:tr w:rsidR="003824A5" w:rsidRPr="003824A5" w:rsidTr="00F43C82">
        <w:trPr>
          <w:trHeight w:val="176"/>
        </w:trPr>
        <w:tc>
          <w:tcPr>
            <w:tcW w:w="709" w:type="dxa"/>
          </w:tcPr>
          <w:p w:rsidR="003824A5" w:rsidRPr="003824A5" w:rsidRDefault="003824A5" w:rsidP="00382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14" w:type="dxa"/>
          </w:tcPr>
          <w:p w:rsidR="003824A5" w:rsidRPr="003824A5" w:rsidRDefault="003824A5" w:rsidP="003824A5">
            <w:pPr>
              <w:keepLines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4A5">
              <w:rPr>
                <w:rFonts w:ascii="Times New Roman" w:eastAsia="Times New Roman" w:hAnsi="Times New Roman" w:cs="Times New Roman"/>
                <w:sz w:val="28"/>
                <w:szCs w:val="28"/>
              </w:rPr>
              <w:t>УТБ-Астана (Универсальная товарная биржа Астана). Электронный ресурс: www.utb.kz</w:t>
            </w:r>
          </w:p>
        </w:tc>
      </w:tr>
    </w:tbl>
    <w:p w:rsidR="003824A5" w:rsidRPr="003824A5" w:rsidRDefault="003824A5" w:rsidP="003824A5">
      <w:pPr>
        <w:rPr>
          <w:rFonts w:ascii="Times New Roman" w:hAnsi="Times New Roman" w:cs="Times New Roman"/>
          <w:sz w:val="28"/>
          <w:szCs w:val="28"/>
        </w:rPr>
      </w:pPr>
      <w:bookmarkStart w:id="15" w:name="_GoBack"/>
      <w:bookmarkEnd w:id="15"/>
    </w:p>
    <w:sectPr w:rsidR="003824A5" w:rsidRPr="0038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17"/>
    <w:rsid w:val="00327F17"/>
    <w:rsid w:val="003824A5"/>
    <w:rsid w:val="00704E55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C08F"/>
  <w15:chartTrackingRefBased/>
  <w15:docId w15:val="{6EA5B460-0DEA-4270-8651-3AAEBF02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4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480</Words>
  <Characters>2741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2017-03-20T09:18:00Z</dcterms:created>
  <dcterms:modified xsi:type="dcterms:W3CDTF">2017-03-20T09:21:00Z</dcterms:modified>
</cp:coreProperties>
</file>