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477" w:rsidRDefault="003824A5" w:rsidP="003824A5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3824A5">
        <w:rPr>
          <w:rFonts w:ascii="Times New Roman" w:hAnsi="Times New Roman" w:cs="Times New Roman"/>
          <w:sz w:val="28"/>
          <w:szCs w:val="28"/>
        </w:rPr>
        <w:t>Др</w:t>
      </w:r>
      <w:proofErr w:type="spellEnd"/>
      <w:r w:rsidRPr="003824A5">
        <w:rPr>
          <w:rFonts w:ascii="Times New Roman" w:hAnsi="Times New Roman" w:cs="Times New Roman"/>
          <w:sz w:val="28"/>
          <w:szCs w:val="28"/>
        </w:rPr>
        <w:t xml:space="preserve">- </w:t>
      </w:r>
      <w:r w:rsidRPr="003824A5">
        <w:rPr>
          <w:rFonts w:ascii="Times New Roman" w:hAnsi="Times New Roman" w:cs="Times New Roman"/>
          <w:sz w:val="28"/>
          <w:szCs w:val="28"/>
        </w:rPr>
        <w:t>Биржи и их роль в рыночной экономике</w:t>
      </w:r>
    </w:p>
    <w:p w:rsidR="003824A5" w:rsidRDefault="003824A5" w:rsidP="003824A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Стр-59</w:t>
      </w:r>
    </w:p>
    <w:p w:rsidR="003824A5" w:rsidRDefault="003824A5" w:rsidP="003824A5">
      <w:pPr>
        <w:rPr>
          <w:rFonts w:ascii="Times New Roman" w:hAnsi="Times New Roman" w:cs="Times New Roman"/>
          <w:sz w:val="28"/>
          <w:szCs w:val="28"/>
        </w:rPr>
      </w:pPr>
    </w:p>
    <w:p w:rsidR="003824A5" w:rsidRPr="003824A5" w:rsidRDefault="003824A5" w:rsidP="003824A5">
      <w:pPr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Toc440902161"/>
      <w:r w:rsidRPr="003824A5">
        <w:rPr>
          <w:rFonts w:ascii="Times New Roman" w:hAnsi="Times New Roman" w:cs="Times New Roman"/>
          <w:b/>
          <w:bCs/>
          <w:sz w:val="28"/>
          <w:szCs w:val="28"/>
        </w:rPr>
        <w:t>Содержание</w:t>
      </w:r>
      <w:bookmarkEnd w:id="0"/>
    </w:p>
    <w:p w:rsidR="003824A5" w:rsidRPr="003824A5" w:rsidRDefault="003824A5" w:rsidP="003824A5">
      <w:pPr>
        <w:rPr>
          <w:rFonts w:ascii="Times New Roman" w:hAnsi="Times New Roman" w:cs="Times New Roman"/>
          <w:sz w:val="28"/>
          <w:szCs w:val="28"/>
        </w:rPr>
      </w:pPr>
      <w:r w:rsidRPr="003824A5">
        <w:rPr>
          <w:rFonts w:ascii="Times New Roman" w:hAnsi="Times New Roman" w:cs="Times New Roman"/>
          <w:sz w:val="28"/>
          <w:szCs w:val="28"/>
        </w:rPr>
        <w:fldChar w:fldCharType="begin"/>
      </w:r>
      <w:r w:rsidRPr="003824A5">
        <w:rPr>
          <w:rFonts w:ascii="Times New Roman" w:hAnsi="Times New Roman" w:cs="Times New Roman"/>
          <w:sz w:val="28"/>
          <w:szCs w:val="28"/>
        </w:rPr>
        <w:instrText xml:space="preserve"> TOC \o "1-3" \h \z \u </w:instrText>
      </w:r>
      <w:r w:rsidRPr="003824A5">
        <w:rPr>
          <w:rFonts w:ascii="Times New Roman" w:hAnsi="Times New Roman" w:cs="Times New Roman"/>
          <w:sz w:val="28"/>
          <w:szCs w:val="28"/>
        </w:rPr>
        <w:fldChar w:fldCharType="separate"/>
      </w:r>
    </w:p>
    <w:p w:rsidR="003824A5" w:rsidRPr="003824A5" w:rsidRDefault="003824A5" w:rsidP="003824A5">
      <w:pPr>
        <w:rPr>
          <w:rFonts w:ascii="Times New Roman" w:hAnsi="Times New Roman" w:cs="Times New Roman"/>
          <w:sz w:val="28"/>
          <w:szCs w:val="28"/>
        </w:rPr>
      </w:pPr>
      <w:hyperlink w:anchor="_Toc440902162" w:history="1">
        <w:r w:rsidRPr="003824A5">
          <w:rPr>
            <w:rStyle w:val="a3"/>
            <w:rFonts w:ascii="Times New Roman" w:hAnsi="Times New Roman" w:cs="Times New Roman"/>
            <w:sz w:val="28"/>
            <w:szCs w:val="28"/>
          </w:rPr>
          <w:t>Введение</w:t>
        </w:r>
        <w:r w:rsidRPr="003824A5">
          <w:rPr>
            <w:rStyle w:val="a3"/>
            <w:rFonts w:ascii="Times New Roman" w:hAnsi="Times New Roman" w:cs="Times New Roman"/>
            <w:webHidden/>
            <w:sz w:val="28"/>
            <w:szCs w:val="28"/>
          </w:rPr>
          <w:tab/>
        </w:r>
      </w:hyperlink>
    </w:p>
    <w:p w:rsidR="003824A5" w:rsidRPr="003824A5" w:rsidRDefault="003824A5" w:rsidP="003824A5">
      <w:pPr>
        <w:rPr>
          <w:rFonts w:ascii="Times New Roman" w:hAnsi="Times New Roman" w:cs="Times New Roman"/>
          <w:sz w:val="28"/>
          <w:szCs w:val="28"/>
        </w:rPr>
      </w:pPr>
      <w:hyperlink w:anchor="_Toc440902164" w:history="1">
        <w:r w:rsidRPr="003824A5">
          <w:rPr>
            <w:rStyle w:val="a3"/>
            <w:rFonts w:ascii="Times New Roman" w:hAnsi="Times New Roman" w:cs="Times New Roman"/>
            <w:sz w:val="28"/>
            <w:szCs w:val="28"/>
          </w:rPr>
          <w:t>1глава. Теоретические основы биржи в рыночной экономике</w:t>
        </w:r>
        <w:r w:rsidRPr="003824A5">
          <w:rPr>
            <w:rStyle w:val="a3"/>
            <w:rFonts w:ascii="Times New Roman" w:hAnsi="Times New Roman" w:cs="Times New Roman"/>
            <w:webHidden/>
            <w:sz w:val="28"/>
            <w:szCs w:val="28"/>
          </w:rPr>
          <w:tab/>
        </w:r>
      </w:hyperlink>
    </w:p>
    <w:p w:rsidR="003824A5" w:rsidRPr="003824A5" w:rsidRDefault="003824A5" w:rsidP="003824A5">
      <w:pPr>
        <w:rPr>
          <w:rFonts w:ascii="Times New Roman" w:hAnsi="Times New Roman" w:cs="Times New Roman"/>
          <w:sz w:val="28"/>
          <w:szCs w:val="28"/>
        </w:rPr>
      </w:pPr>
      <w:hyperlink w:anchor="_Toc440902165" w:history="1">
        <w:r w:rsidRPr="003824A5">
          <w:rPr>
            <w:rStyle w:val="a3"/>
            <w:rFonts w:ascii="Times New Roman" w:hAnsi="Times New Roman" w:cs="Times New Roman"/>
            <w:sz w:val="28"/>
            <w:szCs w:val="28"/>
          </w:rPr>
          <w:t>1.1 Сущность и особенности биржевой деятельности на современном этапе развития</w:t>
        </w:r>
        <w:r w:rsidRPr="003824A5">
          <w:rPr>
            <w:rStyle w:val="a3"/>
            <w:rFonts w:ascii="Times New Roman" w:hAnsi="Times New Roman" w:cs="Times New Roman"/>
            <w:webHidden/>
            <w:sz w:val="28"/>
            <w:szCs w:val="28"/>
          </w:rPr>
          <w:tab/>
        </w:r>
      </w:hyperlink>
    </w:p>
    <w:p w:rsidR="003824A5" w:rsidRPr="003824A5" w:rsidRDefault="003824A5" w:rsidP="003824A5">
      <w:pPr>
        <w:rPr>
          <w:rFonts w:ascii="Times New Roman" w:hAnsi="Times New Roman" w:cs="Times New Roman"/>
          <w:sz w:val="28"/>
          <w:szCs w:val="28"/>
        </w:rPr>
      </w:pPr>
      <w:hyperlink w:anchor="_Toc440902166" w:history="1">
        <w:r w:rsidRPr="003824A5">
          <w:rPr>
            <w:rStyle w:val="a3"/>
            <w:rFonts w:ascii="Times New Roman" w:hAnsi="Times New Roman" w:cs="Times New Roman"/>
            <w:sz w:val="28"/>
            <w:szCs w:val="28"/>
          </w:rPr>
          <w:t>1.2 Функции биржи в рыночной экономике</w:t>
        </w:r>
        <w:r w:rsidRPr="003824A5">
          <w:rPr>
            <w:rStyle w:val="a3"/>
            <w:rFonts w:ascii="Times New Roman" w:hAnsi="Times New Roman" w:cs="Times New Roman"/>
            <w:webHidden/>
            <w:sz w:val="28"/>
            <w:szCs w:val="28"/>
          </w:rPr>
          <w:tab/>
        </w:r>
      </w:hyperlink>
    </w:p>
    <w:p w:rsidR="003824A5" w:rsidRPr="003824A5" w:rsidRDefault="003824A5" w:rsidP="003824A5">
      <w:pPr>
        <w:rPr>
          <w:rFonts w:ascii="Times New Roman" w:hAnsi="Times New Roman" w:cs="Times New Roman"/>
          <w:sz w:val="28"/>
          <w:szCs w:val="28"/>
        </w:rPr>
      </w:pPr>
      <w:hyperlink w:anchor="_Toc440902168" w:history="1">
        <w:r w:rsidRPr="003824A5">
          <w:rPr>
            <w:rStyle w:val="a3"/>
            <w:rFonts w:ascii="Times New Roman" w:hAnsi="Times New Roman" w:cs="Times New Roman"/>
            <w:sz w:val="28"/>
            <w:szCs w:val="28"/>
          </w:rPr>
          <w:t>1.3 Виды биржи в рыночной экономике</w:t>
        </w:r>
        <w:r w:rsidRPr="003824A5">
          <w:rPr>
            <w:rStyle w:val="a3"/>
            <w:rFonts w:ascii="Times New Roman" w:hAnsi="Times New Roman" w:cs="Times New Roman"/>
            <w:webHidden/>
            <w:sz w:val="28"/>
            <w:szCs w:val="28"/>
          </w:rPr>
          <w:tab/>
        </w:r>
      </w:hyperlink>
    </w:p>
    <w:p w:rsidR="003824A5" w:rsidRPr="003824A5" w:rsidRDefault="003824A5" w:rsidP="003824A5">
      <w:pPr>
        <w:rPr>
          <w:rFonts w:ascii="Times New Roman" w:hAnsi="Times New Roman" w:cs="Times New Roman"/>
          <w:sz w:val="28"/>
          <w:szCs w:val="28"/>
        </w:rPr>
      </w:pPr>
      <w:hyperlink w:anchor="_Toc440902169" w:history="1">
        <w:r w:rsidRPr="003824A5">
          <w:rPr>
            <w:rStyle w:val="a3"/>
            <w:rFonts w:ascii="Times New Roman" w:hAnsi="Times New Roman" w:cs="Times New Roman"/>
            <w:sz w:val="28"/>
            <w:szCs w:val="28"/>
          </w:rPr>
          <w:t xml:space="preserve">2 глава. Особенности функционирования казахстанской биржи на примере Казахстанской фондовой биржи </w:t>
        </w:r>
      </w:hyperlink>
    </w:p>
    <w:p w:rsidR="003824A5" w:rsidRPr="003824A5" w:rsidRDefault="003824A5" w:rsidP="003824A5">
      <w:pPr>
        <w:rPr>
          <w:rFonts w:ascii="Times New Roman" w:hAnsi="Times New Roman" w:cs="Times New Roman"/>
          <w:sz w:val="28"/>
          <w:szCs w:val="28"/>
        </w:rPr>
      </w:pPr>
      <w:hyperlink w:anchor="_Toc440902170" w:history="1">
        <w:r w:rsidRPr="003824A5">
          <w:rPr>
            <w:rStyle w:val="a3"/>
            <w:rFonts w:ascii="Times New Roman" w:hAnsi="Times New Roman" w:cs="Times New Roman"/>
            <w:sz w:val="28"/>
            <w:szCs w:val="28"/>
          </w:rPr>
          <w:t>2.1 Характеристика деятельности Казахстанской фондовой биржи</w:t>
        </w:r>
        <w:r w:rsidRPr="003824A5">
          <w:rPr>
            <w:rStyle w:val="a3"/>
            <w:rFonts w:ascii="Times New Roman" w:hAnsi="Times New Roman" w:cs="Times New Roman"/>
            <w:webHidden/>
            <w:sz w:val="28"/>
            <w:szCs w:val="28"/>
          </w:rPr>
          <w:tab/>
        </w:r>
      </w:hyperlink>
    </w:p>
    <w:p w:rsidR="003824A5" w:rsidRPr="003824A5" w:rsidRDefault="003824A5" w:rsidP="003824A5">
      <w:pPr>
        <w:rPr>
          <w:rFonts w:ascii="Times New Roman" w:hAnsi="Times New Roman" w:cs="Times New Roman"/>
          <w:sz w:val="28"/>
          <w:szCs w:val="28"/>
        </w:rPr>
      </w:pPr>
      <w:hyperlink w:anchor="_Toc440902171" w:history="1">
        <w:r w:rsidRPr="003824A5">
          <w:rPr>
            <w:rStyle w:val="a3"/>
            <w:rFonts w:ascii="Times New Roman" w:hAnsi="Times New Roman" w:cs="Times New Roman"/>
            <w:sz w:val="28"/>
            <w:szCs w:val="28"/>
          </w:rPr>
          <w:t>2.2 Анализ деятельности Казахстанской фондовой биржи</w:t>
        </w:r>
        <w:r w:rsidRPr="003824A5">
          <w:rPr>
            <w:rStyle w:val="a3"/>
            <w:rFonts w:ascii="Times New Roman" w:hAnsi="Times New Roman" w:cs="Times New Roman"/>
            <w:webHidden/>
            <w:sz w:val="28"/>
            <w:szCs w:val="28"/>
          </w:rPr>
          <w:tab/>
        </w:r>
      </w:hyperlink>
    </w:p>
    <w:p w:rsidR="003824A5" w:rsidRPr="003824A5" w:rsidRDefault="003824A5" w:rsidP="003824A5">
      <w:pPr>
        <w:rPr>
          <w:rFonts w:ascii="Times New Roman" w:hAnsi="Times New Roman" w:cs="Times New Roman"/>
          <w:sz w:val="28"/>
          <w:szCs w:val="28"/>
        </w:rPr>
      </w:pPr>
      <w:hyperlink w:anchor="_Toc440902172" w:history="1">
        <w:r w:rsidRPr="003824A5">
          <w:rPr>
            <w:rStyle w:val="a3"/>
            <w:rFonts w:ascii="Times New Roman" w:hAnsi="Times New Roman" w:cs="Times New Roman"/>
            <w:sz w:val="28"/>
            <w:szCs w:val="28"/>
          </w:rPr>
          <w:t>2.3 Проблемы казахстанских бирж в современной рыночной экономике</w:t>
        </w:r>
      </w:hyperlink>
    </w:p>
    <w:p w:rsidR="003824A5" w:rsidRPr="003824A5" w:rsidRDefault="003824A5" w:rsidP="003824A5">
      <w:pPr>
        <w:rPr>
          <w:rFonts w:ascii="Times New Roman" w:hAnsi="Times New Roman" w:cs="Times New Roman"/>
          <w:sz w:val="28"/>
          <w:szCs w:val="28"/>
        </w:rPr>
      </w:pPr>
      <w:hyperlink w:anchor="_Toc440902173" w:history="1">
        <w:r w:rsidRPr="003824A5">
          <w:rPr>
            <w:rStyle w:val="a3"/>
            <w:rFonts w:ascii="Times New Roman" w:hAnsi="Times New Roman" w:cs="Times New Roman"/>
            <w:sz w:val="28"/>
            <w:szCs w:val="28"/>
          </w:rPr>
          <w:t>3 глава. Совершенствование деятельности биржи на казахстанском рынке</w:t>
        </w:r>
      </w:hyperlink>
    </w:p>
    <w:p w:rsidR="003824A5" w:rsidRPr="003824A5" w:rsidRDefault="003824A5" w:rsidP="003824A5">
      <w:pPr>
        <w:rPr>
          <w:rFonts w:ascii="Times New Roman" w:hAnsi="Times New Roman" w:cs="Times New Roman"/>
          <w:sz w:val="28"/>
          <w:szCs w:val="28"/>
        </w:rPr>
      </w:pPr>
      <w:hyperlink w:anchor="_Toc440902174" w:history="1">
        <w:r w:rsidRPr="003824A5">
          <w:rPr>
            <w:rStyle w:val="a3"/>
            <w:rFonts w:ascii="Times New Roman" w:hAnsi="Times New Roman" w:cs="Times New Roman"/>
            <w:sz w:val="28"/>
            <w:szCs w:val="28"/>
          </w:rPr>
          <w:t>Заключение</w:t>
        </w:r>
      </w:hyperlink>
    </w:p>
    <w:p w:rsidR="003824A5" w:rsidRPr="003824A5" w:rsidRDefault="003824A5" w:rsidP="003824A5">
      <w:pPr>
        <w:rPr>
          <w:rFonts w:ascii="Times New Roman" w:hAnsi="Times New Roman" w:cs="Times New Roman"/>
          <w:sz w:val="28"/>
          <w:szCs w:val="28"/>
        </w:rPr>
      </w:pPr>
      <w:hyperlink w:anchor="_Toc440902175" w:history="1">
        <w:r w:rsidRPr="003824A5">
          <w:rPr>
            <w:rStyle w:val="a3"/>
            <w:rFonts w:ascii="Times New Roman" w:hAnsi="Times New Roman" w:cs="Times New Roman"/>
            <w:sz w:val="28"/>
            <w:szCs w:val="28"/>
          </w:rPr>
          <w:t>Глоссарий</w:t>
        </w:r>
        <w:r w:rsidRPr="003824A5">
          <w:rPr>
            <w:rStyle w:val="a3"/>
            <w:rFonts w:ascii="Times New Roman" w:hAnsi="Times New Roman" w:cs="Times New Roman"/>
            <w:webHidden/>
            <w:sz w:val="28"/>
            <w:szCs w:val="28"/>
          </w:rPr>
          <w:tab/>
        </w:r>
      </w:hyperlink>
    </w:p>
    <w:p w:rsidR="003824A5" w:rsidRPr="003824A5" w:rsidRDefault="003824A5" w:rsidP="003824A5">
      <w:pPr>
        <w:rPr>
          <w:rFonts w:ascii="Times New Roman" w:hAnsi="Times New Roman" w:cs="Times New Roman"/>
          <w:sz w:val="28"/>
          <w:szCs w:val="28"/>
        </w:rPr>
      </w:pPr>
      <w:hyperlink w:anchor="_Toc440902176" w:history="1">
        <w:r w:rsidRPr="003824A5">
          <w:rPr>
            <w:rStyle w:val="a3"/>
            <w:rFonts w:ascii="Times New Roman" w:hAnsi="Times New Roman" w:cs="Times New Roman"/>
            <w:sz w:val="28"/>
            <w:szCs w:val="28"/>
          </w:rPr>
          <w:t>Список использованных источников</w:t>
        </w:r>
      </w:hyperlink>
    </w:p>
    <w:p w:rsidR="003824A5" w:rsidRDefault="003824A5" w:rsidP="003824A5">
      <w:pPr>
        <w:rPr>
          <w:rFonts w:ascii="Times New Roman" w:hAnsi="Times New Roman" w:cs="Times New Roman"/>
          <w:sz w:val="28"/>
          <w:szCs w:val="28"/>
        </w:rPr>
      </w:pPr>
      <w:r w:rsidRPr="003824A5">
        <w:rPr>
          <w:rFonts w:ascii="Times New Roman" w:hAnsi="Times New Roman" w:cs="Times New Roman"/>
          <w:sz w:val="28"/>
          <w:szCs w:val="28"/>
        </w:rPr>
        <w:fldChar w:fldCharType="end"/>
      </w:r>
    </w:p>
    <w:p w:rsidR="003824A5" w:rsidRDefault="003824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824A5" w:rsidRPr="003824A5" w:rsidRDefault="003824A5" w:rsidP="003824A5">
      <w:pPr>
        <w:keepNext/>
        <w:pageBreakBefore/>
        <w:spacing w:before="240" w:after="60" w:line="360" w:lineRule="auto"/>
        <w:ind w:firstLine="709"/>
        <w:outlineLvl w:val="0"/>
        <w:rPr>
          <w:rFonts w:ascii="Times New Roman" w:eastAsia="Times New Roman" w:hAnsi="Times New Roman" w:cs="Arial"/>
          <w:b/>
          <w:bCs/>
          <w:kern w:val="32"/>
          <w:sz w:val="36"/>
          <w:szCs w:val="32"/>
          <w:lang w:eastAsia="ru-RU"/>
        </w:rPr>
      </w:pPr>
      <w:bookmarkStart w:id="1" w:name="_Toc240961268"/>
      <w:bookmarkStart w:id="2" w:name="_Toc240961296"/>
      <w:bookmarkStart w:id="3" w:name="_Toc240961911"/>
      <w:bookmarkStart w:id="4" w:name="_Toc241032064"/>
      <w:bookmarkStart w:id="5" w:name="_Toc241032165"/>
      <w:bookmarkStart w:id="6" w:name="_Toc241033487"/>
      <w:bookmarkStart w:id="7" w:name="_Toc440902174"/>
      <w:r w:rsidRPr="003824A5">
        <w:rPr>
          <w:rFonts w:ascii="Times New Roman" w:eastAsia="Times New Roman" w:hAnsi="Times New Roman" w:cs="Arial"/>
          <w:b/>
          <w:bCs/>
          <w:kern w:val="32"/>
          <w:sz w:val="36"/>
          <w:szCs w:val="32"/>
          <w:lang w:eastAsia="ru-RU"/>
        </w:rPr>
        <w:lastRenderedPageBreak/>
        <w:t>Заключение</w:t>
      </w:r>
      <w:bookmarkEnd w:id="1"/>
      <w:bookmarkEnd w:id="2"/>
      <w:bookmarkEnd w:id="3"/>
      <w:bookmarkEnd w:id="4"/>
      <w:bookmarkEnd w:id="5"/>
      <w:bookmarkEnd w:id="6"/>
      <w:bookmarkEnd w:id="7"/>
    </w:p>
    <w:p w:rsidR="003824A5" w:rsidRPr="003824A5" w:rsidRDefault="003824A5" w:rsidP="003824A5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824A5">
        <w:rPr>
          <w:rFonts w:ascii="Times New Roman" w:eastAsia="Times New Roman" w:hAnsi="Times New Roman" w:cs="Times New Roman"/>
          <w:sz w:val="28"/>
          <w:szCs w:val="24"/>
          <w:lang w:eastAsia="ru-RU"/>
        </w:rPr>
        <w:t>По результатам проведенного дипломного исследования на тему: "Биржи и их роль в рыночной экономике" были получены следующие выводы:</w:t>
      </w:r>
    </w:p>
    <w:p w:rsidR="003824A5" w:rsidRPr="003824A5" w:rsidRDefault="003824A5" w:rsidP="003824A5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4A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1) </w:t>
      </w:r>
      <w:r w:rsidRPr="003824A5">
        <w:rPr>
          <w:rFonts w:ascii="Times New Roman" w:eastAsia="Times New Roman" w:hAnsi="Times New Roman" w:cs="Times New Roman"/>
          <w:sz w:val="28"/>
          <w:szCs w:val="28"/>
          <w:lang w:eastAsia="ru-RU"/>
        </w:rPr>
        <w:t>Биржа представляет собой место, где регулярно в одно и тоже время проводят торги по определенным товарам, и объединение торговцев и посредников, которые сообща оплачивают расходы по организации торгов, устанавливают правила торговли, определяют санкции за их нарушение;</w:t>
      </w:r>
    </w:p>
    <w:p w:rsidR="003824A5" w:rsidRPr="003824A5" w:rsidRDefault="003824A5" w:rsidP="003824A5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4A5">
        <w:rPr>
          <w:rFonts w:ascii="Times New Roman" w:eastAsia="Times New Roman" w:hAnsi="Times New Roman" w:cs="Times New Roman"/>
          <w:sz w:val="28"/>
          <w:szCs w:val="28"/>
          <w:lang w:eastAsia="ru-RU"/>
        </w:rPr>
        <w:t>2) Деятельность биржи в Казахстане регулируется Гражданским Кодексом Республики Казахст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ан, Законом РК "О товарных биржа</w:t>
      </w:r>
      <w:r w:rsidRPr="003824A5">
        <w:rPr>
          <w:rFonts w:ascii="Times New Roman" w:eastAsia="Times New Roman" w:hAnsi="Times New Roman" w:cs="Times New Roman"/>
          <w:sz w:val="28"/>
          <w:szCs w:val="28"/>
          <w:lang w:eastAsia="ru-RU"/>
        </w:rPr>
        <w:t>х" и прочими законодательными актами, которые рассматривают ту или иную сферу деятельности биржи;</w:t>
      </w:r>
    </w:p>
    <w:p w:rsidR="003824A5" w:rsidRDefault="003824A5" w:rsidP="003824A5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4A5">
        <w:rPr>
          <w:rFonts w:ascii="Times New Roman" w:eastAsia="Times New Roman" w:hAnsi="Times New Roman" w:cs="Times New Roman"/>
          <w:sz w:val="28"/>
          <w:szCs w:val="28"/>
          <w:lang w:eastAsia="ru-RU"/>
        </w:rPr>
        <w:t>3) Биржи выполняют множество функций в рыночной экономике, что повышает их роль. среди основных функций необходимо выделить: организацию работы биржи, осуществление информационной деятельности, функцию разработки биржевых контрактов, хеджирование, спекулятивную игру на ценах, биржевой арбитраж, гарантирование исполнения биржевых сделок и функцию ценообразования и все что с ней связано;</w:t>
      </w:r>
    </w:p>
    <w:p w:rsidR="003824A5" w:rsidRDefault="003824A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3824A5" w:rsidRPr="003824A5" w:rsidRDefault="003824A5" w:rsidP="003824A5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24A5" w:rsidRPr="003824A5" w:rsidRDefault="003824A5" w:rsidP="003824A5">
      <w:pPr>
        <w:keepNext/>
        <w:pageBreakBefore/>
        <w:spacing w:before="240" w:after="60" w:line="360" w:lineRule="auto"/>
        <w:ind w:firstLine="709"/>
        <w:outlineLvl w:val="0"/>
        <w:rPr>
          <w:rFonts w:ascii="Times New Roman" w:eastAsia="Times New Roman" w:hAnsi="Times New Roman" w:cs="Arial"/>
          <w:b/>
          <w:bCs/>
          <w:kern w:val="32"/>
          <w:sz w:val="36"/>
          <w:szCs w:val="32"/>
          <w:lang w:eastAsia="ru-RU"/>
        </w:rPr>
      </w:pPr>
      <w:bookmarkStart w:id="8" w:name="_Toc240961270"/>
      <w:bookmarkStart w:id="9" w:name="_Toc240961298"/>
      <w:bookmarkStart w:id="10" w:name="_Toc240961913"/>
      <w:bookmarkStart w:id="11" w:name="_Toc241032066"/>
      <w:bookmarkStart w:id="12" w:name="_Toc241032167"/>
      <w:bookmarkStart w:id="13" w:name="_Toc241033489"/>
      <w:bookmarkStart w:id="14" w:name="_Toc440902176"/>
      <w:r w:rsidRPr="003824A5">
        <w:rPr>
          <w:rFonts w:ascii="Times New Roman" w:eastAsia="Times New Roman" w:hAnsi="Times New Roman" w:cs="Arial"/>
          <w:b/>
          <w:bCs/>
          <w:kern w:val="32"/>
          <w:sz w:val="36"/>
          <w:szCs w:val="32"/>
          <w:lang w:eastAsia="ru-RU"/>
        </w:rPr>
        <w:lastRenderedPageBreak/>
        <w:t>Список использованных источников</w:t>
      </w:r>
      <w:bookmarkEnd w:id="8"/>
      <w:bookmarkEnd w:id="9"/>
      <w:bookmarkEnd w:id="10"/>
      <w:bookmarkEnd w:id="11"/>
      <w:bookmarkEnd w:id="12"/>
      <w:bookmarkEnd w:id="13"/>
      <w:bookmarkEnd w:id="14"/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9214"/>
      </w:tblGrid>
      <w:tr w:rsidR="003824A5" w:rsidRPr="003824A5" w:rsidTr="00F43C82">
        <w:tc>
          <w:tcPr>
            <w:tcW w:w="709" w:type="dxa"/>
          </w:tcPr>
          <w:p w:rsidR="003824A5" w:rsidRPr="003824A5" w:rsidRDefault="003824A5" w:rsidP="003824A5">
            <w:pPr>
              <w:keepLines/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24A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14" w:type="dxa"/>
          </w:tcPr>
          <w:p w:rsidR="003824A5" w:rsidRPr="003824A5" w:rsidRDefault="003824A5" w:rsidP="003824A5">
            <w:pPr>
              <w:keepLines/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24A5">
              <w:rPr>
                <w:rFonts w:ascii="Times New Roman" w:eastAsia="Times New Roman" w:hAnsi="Times New Roman" w:cs="Times New Roman"/>
                <w:sz w:val="28"/>
                <w:szCs w:val="28"/>
              </w:rPr>
              <w:t>Закон Республики Казахстан от 4 мая 2009 года № 155-IV "О товарных биржах" (с изменениями и дополнениями по состоянию на 29.10.2015 г. Электронный ресурс: http://online.zakon.kz/Document/?doc_id=30413553&amp;doc_id2=30413553#sub_id=1001031610</w:t>
            </w:r>
          </w:p>
        </w:tc>
      </w:tr>
      <w:tr w:rsidR="003824A5" w:rsidRPr="003824A5" w:rsidTr="00F43C82">
        <w:trPr>
          <w:trHeight w:val="176"/>
        </w:trPr>
        <w:tc>
          <w:tcPr>
            <w:tcW w:w="709" w:type="dxa"/>
          </w:tcPr>
          <w:p w:rsidR="003824A5" w:rsidRPr="003824A5" w:rsidRDefault="003824A5" w:rsidP="003824A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24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214" w:type="dxa"/>
          </w:tcPr>
          <w:p w:rsidR="003824A5" w:rsidRPr="003824A5" w:rsidRDefault="003824A5" w:rsidP="003824A5">
            <w:pPr>
              <w:keepLines/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24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Дегтярева </w:t>
            </w:r>
            <w:proofErr w:type="gramStart"/>
            <w:r w:rsidRPr="003824A5">
              <w:rPr>
                <w:rFonts w:ascii="Times New Roman" w:eastAsia="Times New Roman" w:hAnsi="Times New Roman" w:cs="Times New Roman"/>
                <w:sz w:val="28"/>
                <w:szCs w:val="28"/>
              </w:rPr>
              <w:t>О.И..</w:t>
            </w:r>
            <w:proofErr w:type="gramEnd"/>
            <w:r w:rsidRPr="003824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Биржевое дело: Учебник для ВУЗов. – М.: Банки и биржи, ЮНИТИ-ДАНА, 2010. - 512 с.</w:t>
            </w:r>
          </w:p>
        </w:tc>
      </w:tr>
      <w:tr w:rsidR="003824A5" w:rsidRPr="003824A5" w:rsidTr="00F43C82">
        <w:trPr>
          <w:trHeight w:val="176"/>
        </w:trPr>
        <w:tc>
          <w:tcPr>
            <w:tcW w:w="709" w:type="dxa"/>
          </w:tcPr>
          <w:p w:rsidR="003824A5" w:rsidRPr="003824A5" w:rsidRDefault="003824A5" w:rsidP="003824A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24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214" w:type="dxa"/>
          </w:tcPr>
          <w:p w:rsidR="003824A5" w:rsidRPr="003824A5" w:rsidRDefault="003824A5" w:rsidP="003824A5">
            <w:pPr>
              <w:keepLines/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24A5">
              <w:rPr>
                <w:rFonts w:ascii="Times New Roman" w:eastAsia="Times New Roman" w:hAnsi="Times New Roman" w:cs="Times New Roman"/>
                <w:sz w:val="28"/>
                <w:szCs w:val="28"/>
              </w:rPr>
              <w:t>Ермакова М.А., Якубов А.Б. Биржи и их роль в рыночной экономике. М., СОМИНТЭК 2011. - 462 с.</w:t>
            </w:r>
          </w:p>
        </w:tc>
      </w:tr>
      <w:tr w:rsidR="003824A5" w:rsidRPr="003824A5" w:rsidTr="00F43C82">
        <w:trPr>
          <w:trHeight w:val="176"/>
        </w:trPr>
        <w:tc>
          <w:tcPr>
            <w:tcW w:w="709" w:type="dxa"/>
          </w:tcPr>
          <w:p w:rsidR="003824A5" w:rsidRPr="003824A5" w:rsidRDefault="003824A5" w:rsidP="003824A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24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214" w:type="dxa"/>
          </w:tcPr>
          <w:p w:rsidR="003824A5" w:rsidRPr="003824A5" w:rsidRDefault="003824A5" w:rsidP="003824A5">
            <w:pPr>
              <w:keepLines/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824A5">
              <w:rPr>
                <w:rFonts w:ascii="Times New Roman" w:eastAsia="Times New Roman" w:hAnsi="Times New Roman" w:cs="Times New Roman"/>
                <w:sz w:val="28"/>
                <w:szCs w:val="28"/>
              </w:rPr>
              <w:t>Виничук</w:t>
            </w:r>
            <w:proofErr w:type="spellEnd"/>
            <w:r w:rsidRPr="003824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О.Ю. Биржевое дело. Учебное пособие. Владивосток. 2014. - 256 с.</w:t>
            </w:r>
          </w:p>
        </w:tc>
      </w:tr>
      <w:tr w:rsidR="003824A5" w:rsidRPr="003824A5" w:rsidTr="00F43C82">
        <w:trPr>
          <w:trHeight w:val="176"/>
        </w:trPr>
        <w:tc>
          <w:tcPr>
            <w:tcW w:w="709" w:type="dxa"/>
          </w:tcPr>
          <w:p w:rsidR="003824A5" w:rsidRPr="003824A5" w:rsidRDefault="003824A5" w:rsidP="003824A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24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214" w:type="dxa"/>
          </w:tcPr>
          <w:p w:rsidR="003824A5" w:rsidRPr="003824A5" w:rsidRDefault="003824A5" w:rsidP="003824A5">
            <w:pPr>
              <w:keepLines/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824A5">
              <w:rPr>
                <w:rFonts w:ascii="Times New Roman" w:eastAsia="Times New Roman" w:hAnsi="Times New Roman" w:cs="Times New Roman"/>
                <w:sz w:val="28"/>
                <w:szCs w:val="28"/>
              </w:rPr>
              <w:t>Карпиков</w:t>
            </w:r>
            <w:proofErr w:type="spellEnd"/>
            <w:r w:rsidRPr="003824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Е.И., Рубин Ю.В., Солдаткин В.И. Товарные и фондовые биржи. М., СОМИНТЭК 2010. - 466 с.</w:t>
            </w:r>
          </w:p>
        </w:tc>
      </w:tr>
      <w:tr w:rsidR="003824A5" w:rsidRPr="003824A5" w:rsidTr="00F43C82">
        <w:trPr>
          <w:trHeight w:val="176"/>
        </w:trPr>
        <w:tc>
          <w:tcPr>
            <w:tcW w:w="709" w:type="dxa"/>
          </w:tcPr>
          <w:p w:rsidR="003824A5" w:rsidRPr="003824A5" w:rsidRDefault="003824A5" w:rsidP="003824A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24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214" w:type="dxa"/>
          </w:tcPr>
          <w:p w:rsidR="003824A5" w:rsidRPr="003824A5" w:rsidRDefault="003824A5" w:rsidP="003824A5">
            <w:pPr>
              <w:keepLines/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24A5">
              <w:rPr>
                <w:rFonts w:ascii="Times New Roman" w:eastAsia="Times New Roman" w:hAnsi="Times New Roman" w:cs="Times New Roman"/>
                <w:sz w:val="28"/>
                <w:szCs w:val="28"/>
              </w:rPr>
              <w:t>Биржевая деятельность: Учебник/Под ред. Грязновой А.Г. и др. – М.: Финансы и статистика, 2014. - 658 с.</w:t>
            </w:r>
          </w:p>
        </w:tc>
      </w:tr>
      <w:tr w:rsidR="003824A5" w:rsidRPr="003824A5" w:rsidTr="00F43C82">
        <w:trPr>
          <w:trHeight w:val="176"/>
        </w:trPr>
        <w:tc>
          <w:tcPr>
            <w:tcW w:w="709" w:type="dxa"/>
          </w:tcPr>
          <w:p w:rsidR="003824A5" w:rsidRPr="003824A5" w:rsidRDefault="003824A5" w:rsidP="003824A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24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214" w:type="dxa"/>
          </w:tcPr>
          <w:p w:rsidR="003824A5" w:rsidRPr="003824A5" w:rsidRDefault="003824A5" w:rsidP="003824A5">
            <w:pPr>
              <w:keepLines/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24A5">
              <w:rPr>
                <w:rFonts w:ascii="Times New Roman" w:eastAsia="Times New Roman" w:hAnsi="Times New Roman" w:cs="Times New Roman"/>
                <w:sz w:val="28"/>
                <w:szCs w:val="28"/>
              </w:rPr>
              <w:t>Галанова В.А., Басова А.И. Биржевое дело. M.,2011. - 512 с.</w:t>
            </w:r>
          </w:p>
        </w:tc>
      </w:tr>
      <w:tr w:rsidR="003824A5" w:rsidRPr="003824A5" w:rsidTr="00F43C82">
        <w:trPr>
          <w:trHeight w:val="176"/>
        </w:trPr>
        <w:tc>
          <w:tcPr>
            <w:tcW w:w="709" w:type="dxa"/>
          </w:tcPr>
          <w:p w:rsidR="003824A5" w:rsidRPr="003824A5" w:rsidRDefault="003824A5" w:rsidP="003824A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24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214" w:type="dxa"/>
          </w:tcPr>
          <w:p w:rsidR="003824A5" w:rsidRPr="003824A5" w:rsidRDefault="003824A5" w:rsidP="003824A5">
            <w:pPr>
              <w:keepLines/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24A5">
              <w:rPr>
                <w:rFonts w:ascii="Times New Roman" w:eastAsia="Times New Roman" w:hAnsi="Times New Roman" w:cs="Times New Roman"/>
                <w:sz w:val="28"/>
                <w:szCs w:val="28"/>
              </w:rPr>
              <w:t>KASE (Казахстанская фондовая биржа). Электронный ресурс: www.kase.kz</w:t>
            </w:r>
          </w:p>
        </w:tc>
      </w:tr>
      <w:tr w:rsidR="003824A5" w:rsidRPr="003824A5" w:rsidTr="00F43C82">
        <w:trPr>
          <w:trHeight w:val="176"/>
        </w:trPr>
        <w:tc>
          <w:tcPr>
            <w:tcW w:w="709" w:type="dxa"/>
          </w:tcPr>
          <w:p w:rsidR="003824A5" w:rsidRPr="003824A5" w:rsidRDefault="003824A5" w:rsidP="003824A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24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214" w:type="dxa"/>
          </w:tcPr>
          <w:p w:rsidR="003824A5" w:rsidRPr="003824A5" w:rsidRDefault="003824A5" w:rsidP="003824A5">
            <w:pPr>
              <w:keepLines/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24A5">
              <w:rPr>
                <w:rFonts w:ascii="Times New Roman" w:eastAsia="Times New Roman" w:hAnsi="Times New Roman" w:cs="Times New Roman"/>
                <w:sz w:val="28"/>
                <w:szCs w:val="28"/>
              </w:rPr>
              <w:t>ETS (Товарная биржа ЕТС). Электронный ресурс: www.ets.kz</w:t>
            </w:r>
          </w:p>
        </w:tc>
      </w:tr>
      <w:tr w:rsidR="003824A5" w:rsidRPr="003824A5" w:rsidTr="00F43C82">
        <w:trPr>
          <w:trHeight w:val="176"/>
        </w:trPr>
        <w:tc>
          <w:tcPr>
            <w:tcW w:w="709" w:type="dxa"/>
          </w:tcPr>
          <w:p w:rsidR="003824A5" w:rsidRPr="003824A5" w:rsidRDefault="003824A5" w:rsidP="003824A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24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214" w:type="dxa"/>
          </w:tcPr>
          <w:p w:rsidR="003824A5" w:rsidRPr="003824A5" w:rsidRDefault="003824A5" w:rsidP="003824A5">
            <w:pPr>
              <w:keepLines/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24A5">
              <w:rPr>
                <w:rFonts w:ascii="Times New Roman" w:eastAsia="Times New Roman" w:hAnsi="Times New Roman" w:cs="Times New Roman"/>
                <w:sz w:val="28"/>
                <w:szCs w:val="28"/>
              </w:rPr>
              <w:t>УТБ-Астана (Универсальная товарная биржа Астана). Электронный ресурс: www.utb.kz</w:t>
            </w:r>
          </w:p>
        </w:tc>
      </w:tr>
    </w:tbl>
    <w:p w:rsidR="003824A5" w:rsidRPr="003824A5" w:rsidRDefault="003824A5" w:rsidP="003824A5">
      <w:pPr>
        <w:rPr>
          <w:rFonts w:ascii="Times New Roman" w:hAnsi="Times New Roman" w:cs="Times New Roman"/>
          <w:sz w:val="28"/>
          <w:szCs w:val="28"/>
        </w:rPr>
      </w:pPr>
      <w:bookmarkStart w:id="15" w:name="_GoBack"/>
      <w:bookmarkEnd w:id="15"/>
    </w:p>
    <w:sectPr w:rsidR="003824A5" w:rsidRPr="003824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F17"/>
    <w:rsid w:val="00327F17"/>
    <w:rsid w:val="003824A5"/>
    <w:rsid w:val="00704E55"/>
    <w:rsid w:val="00FA7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1C08F"/>
  <w15:chartTrackingRefBased/>
  <w15:docId w15:val="{6EA5B460-0DEA-4270-8651-3AAEBF02A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824A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480</Words>
  <Characters>2741</Characters>
  <Application>Microsoft Office Word</Application>
  <DocSecurity>0</DocSecurity>
  <Lines>22</Lines>
  <Paragraphs>6</Paragraphs>
  <ScaleCrop>false</ScaleCrop>
  <Company>SPecialiST RePack</Company>
  <LinksUpToDate>false</LinksUpToDate>
  <CharactersWithSpaces>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kursovik_2</dc:creator>
  <cp:keywords/>
  <dc:description/>
  <cp:lastModifiedBy>kursovik_2</cp:lastModifiedBy>
  <cp:revision>2</cp:revision>
  <dcterms:created xsi:type="dcterms:W3CDTF">2017-03-20T09:18:00Z</dcterms:created>
  <dcterms:modified xsi:type="dcterms:W3CDTF">2017-03-20T09:21:00Z</dcterms:modified>
</cp:coreProperties>
</file>