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6A" w:rsidRDefault="009B5B6A" w:rsidP="009B5B6A">
      <w:pPr>
        <w:widowControl w:val="0"/>
        <w:spacing w:after="0" w:line="240" w:lineRule="auto"/>
        <w:ind w:firstLine="709"/>
        <w:jc w:val="center"/>
        <w:rPr>
          <w:rFonts w:ascii="Times New Roman" w:hAnsi="Times New Roman"/>
          <w:sz w:val="28"/>
          <w:szCs w:val="28"/>
          <w:shd w:val="clear" w:color="auto" w:fill="FFFFFF"/>
        </w:rPr>
      </w:pPr>
      <w:proofErr w:type="spellStart"/>
      <w:r w:rsidRPr="009B5B6A">
        <w:rPr>
          <w:rFonts w:ascii="Times New Roman" w:hAnsi="Times New Roman"/>
          <w:sz w:val="28"/>
          <w:szCs w:val="28"/>
        </w:rPr>
        <w:t>Др</w:t>
      </w:r>
      <w:proofErr w:type="spellEnd"/>
      <w:r w:rsidRPr="009B5B6A">
        <w:rPr>
          <w:rFonts w:ascii="Times New Roman" w:hAnsi="Times New Roman"/>
          <w:sz w:val="28"/>
          <w:szCs w:val="28"/>
        </w:rPr>
        <w:t>-</w:t>
      </w:r>
      <w:r w:rsidRPr="009B5B6A">
        <w:rPr>
          <w:rFonts w:ascii="Times New Roman" w:hAnsi="Times New Roman"/>
          <w:sz w:val="28"/>
          <w:szCs w:val="28"/>
          <w:shd w:val="clear" w:color="auto" w:fill="FFFFFF"/>
        </w:rPr>
        <w:t xml:space="preserve"> Оценка депозитной политики коммерческих банков при формировании банковских ресурсов (на примере </w:t>
      </w:r>
      <w:proofErr w:type="gramStart"/>
      <w:r w:rsidRPr="009B5B6A">
        <w:rPr>
          <w:rFonts w:ascii="Times New Roman" w:hAnsi="Times New Roman"/>
          <w:sz w:val="28"/>
          <w:szCs w:val="28"/>
          <w:shd w:val="clear" w:color="auto" w:fill="FFFFFF"/>
        </w:rPr>
        <w:t>АО«</w:t>
      </w:r>
      <w:proofErr w:type="gramEnd"/>
      <w:r w:rsidRPr="009B5B6A">
        <w:rPr>
          <w:rFonts w:ascii="Times New Roman" w:hAnsi="Times New Roman"/>
          <w:sz w:val="28"/>
          <w:szCs w:val="28"/>
          <w:shd w:val="clear" w:color="auto" w:fill="FFFFFF"/>
        </w:rPr>
        <w:t>»)</w:t>
      </w:r>
    </w:p>
    <w:p w:rsidR="009B5B6A" w:rsidRDefault="009B5B6A" w:rsidP="009B5B6A">
      <w:pPr>
        <w:widowControl w:val="0"/>
        <w:spacing w:after="0" w:line="240" w:lineRule="auto"/>
        <w:ind w:firstLine="709"/>
        <w:jc w:val="center"/>
        <w:rPr>
          <w:rFonts w:ascii="Times New Roman" w:hAnsi="Times New Roman"/>
          <w:sz w:val="28"/>
          <w:szCs w:val="28"/>
          <w:shd w:val="clear" w:color="auto" w:fill="FFFFFF"/>
        </w:rPr>
      </w:pPr>
      <w:r>
        <w:rPr>
          <w:rFonts w:ascii="Times New Roman" w:hAnsi="Times New Roman"/>
          <w:sz w:val="28"/>
          <w:szCs w:val="28"/>
          <w:shd w:val="clear" w:color="auto" w:fill="FFFFFF"/>
        </w:rPr>
        <w:t>Стр-78</w:t>
      </w:r>
    </w:p>
    <w:p w:rsidR="009B5B6A" w:rsidRDefault="009B5B6A" w:rsidP="009B5B6A">
      <w:pPr>
        <w:widowControl w:val="0"/>
        <w:spacing w:after="0" w:line="240" w:lineRule="auto"/>
        <w:ind w:firstLine="709"/>
        <w:rPr>
          <w:rFonts w:ascii="Times New Roman" w:hAnsi="Times New Roman"/>
          <w:sz w:val="28"/>
          <w:szCs w:val="28"/>
          <w:shd w:val="clear" w:color="auto" w:fill="FFFFFF"/>
        </w:rPr>
      </w:pPr>
    </w:p>
    <w:p w:rsidR="009B5B6A" w:rsidRDefault="009B5B6A" w:rsidP="009B5B6A">
      <w:pPr>
        <w:pStyle w:val="1"/>
        <w:keepNext w:val="0"/>
        <w:keepLines w:val="0"/>
        <w:widowControl w:val="0"/>
        <w:spacing w:before="0" w:line="240" w:lineRule="auto"/>
        <w:ind w:firstLine="426"/>
        <w:jc w:val="center"/>
        <w:rPr>
          <w:rFonts w:ascii="Times New Roman" w:hAnsi="Times New Roman"/>
          <w:b w:val="0"/>
          <w:color w:val="auto"/>
          <w:shd w:val="clear" w:color="auto" w:fill="FFFFFF"/>
        </w:rPr>
      </w:pPr>
      <w:r w:rsidRPr="00C339FF">
        <w:rPr>
          <w:rFonts w:ascii="Times New Roman" w:hAnsi="Times New Roman"/>
          <w:b w:val="0"/>
          <w:color w:val="auto"/>
          <w:shd w:val="clear" w:color="auto" w:fill="FFFFFF"/>
        </w:rPr>
        <w:t>Содержание</w:t>
      </w:r>
    </w:p>
    <w:p w:rsidR="009B5B6A" w:rsidRPr="00C339FF" w:rsidRDefault="009B5B6A" w:rsidP="009B5B6A">
      <w:pPr>
        <w:widowControl w:val="0"/>
        <w:spacing w:after="0" w:line="240" w:lineRule="auto"/>
        <w:ind w:firstLine="709"/>
        <w:jc w:val="both"/>
        <w:rPr>
          <w:sz w:val="28"/>
        </w:rPr>
      </w:pPr>
    </w:p>
    <w:tbl>
      <w:tblPr>
        <w:tblW w:w="9781" w:type="dxa"/>
        <w:tblInd w:w="108" w:type="dxa"/>
        <w:tblLook w:val="04A0" w:firstRow="1" w:lastRow="0" w:firstColumn="1" w:lastColumn="0" w:noHBand="0" w:noVBand="1"/>
      </w:tblPr>
      <w:tblGrid>
        <w:gridCol w:w="9214"/>
        <w:gridCol w:w="567"/>
      </w:tblGrid>
      <w:tr w:rsidR="009B5B6A" w:rsidRPr="00C339FF" w:rsidTr="007A7300">
        <w:tc>
          <w:tcPr>
            <w:tcW w:w="9214" w:type="dxa"/>
          </w:tcPr>
          <w:p w:rsidR="009B5B6A" w:rsidRPr="00C339FF" w:rsidRDefault="009B5B6A" w:rsidP="007A7300">
            <w:pPr>
              <w:pStyle w:val="a5"/>
              <w:widowControl w:val="0"/>
              <w:spacing w:after="0" w:line="240" w:lineRule="auto"/>
              <w:jc w:val="both"/>
              <w:rPr>
                <w:rFonts w:ascii="Times New Roman" w:hAnsi="Times New Roman"/>
                <w:sz w:val="28"/>
                <w:szCs w:val="28"/>
              </w:rPr>
            </w:pPr>
            <w:r w:rsidRPr="00C339FF">
              <w:rPr>
                <w:rFonts w:ascii="Times New Roman" w:hAnsi="Times New Roman"/>
                <w:sz w:val="28"/>
                <w:szCs w:val="28"/>
              </w:rPr>
              <w:t>Введение</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7A7300">
            <w:pPr>
              <w:pStyle w:val="a5"/>
              <w:widowControl w:val="0"/>
              <w:spacing w:after="0" w:line="240" w:lineRule="auto"/>
              <w:jc w:val="both"/>
              <w:rPr>
                <w:rFonts w:ascii="Times New Roman" w:hAnsi="Times New Roman"/>
                <w:sz w:val="28"/>
                <w:szCs w:val="28"/>
              </w:rPr>
            </w:pPr>
            <w:r w:rsidRPr="00C339FF">
              <w:rPr>
                <w:rFonts w:ascii="Times New Roman" w:hAnsi="Times New Roman"/>
                <w:sz w:val="28"/>
                <w:szCs w:val="28"/>
              </w:rPr>
              <w:t>1</w:t>
            </w:r>
            <w:r>
              <w:rPr>
                <w:rFonts w:ascii="Times New Roman" w:hAnsi="Times New Roman"/>
                <w:sz w:val="28"/>
                <w:szCs w:val="28"/>
              </w:rPr>
              <w:t xml:space="preserve"> </w:t>
            </w:r>
            <w:r w:rsidRPr="00C339FF">
              <w:rPr>
                <w:rFonts w:ascii="Times New Roman" w:hAnsi="Times New Roman"/>
                <w:sz w:val="28"/>
                <w:szCs w:val="28"/>
              </w:rPr>
              <w:t>Теоретические основы формирования депозитной политики коммерческих банков</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7A7300">
            <w:pPr>
              <w:pStyle w:val="a5"/>
              <w:widowControl w:val="0"/>
              <w:spacing w:after="0" w:line="240" w:lineRule="auto"/>
              <w:jc w:val="both"/>
              <w:rPr>
                <w:rFonts w:ascii="Times New Roman" w:hAnsi="Times New Roman"/>
                <w:sz w:val="28"/>
                <w:szCs w:val="28"/>
              </w:rPr>
            </w:pPr>
            <w:r w:rsidRPr="00C339FF">
              <w:rPr>
                <w:rFonts w:ascii="Times New Roman" w:hAnsi="Times New Roman"/>
                <w:bCs/>
                <w:sz w:val="28"/>
                <w:szCs w:val="28"/>
              </w:rPr>
              <w:t>1.1</w:t>
            </w:r>
            <w:r>
              <w:rPr>
                <w:rFonts w:ascii="Times New Roman" w:hAnsi="Times New Roman"/>
                <w:bCs/>
                <w:sz w:val="28"/>
                <w:szCs w:val="28"/>
              </w:rPr>
              <w:t xml:space="preserve"> </w:t>
            </w:r>
            <w:r w:rsidRPr="00C339FF">
              <w:rPr>
                <w:rFonts w:ascii="Times New Roman" w:hAnsi="Times New Roman"/>
                <w:bCs/>
                <w:sz w:val="28"/>
                <w:szCs w:val="28"/>
              </w:rPr>
              <w:t>Сущность и роль депозитной политики при формировании ресурсов банка</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7A7300">
            <w:pPr>
              <w:pStyle w:val="a3"/>
              <w:widowControl w:val="0"/>
              <w:jc w:val="both"/>
              <w:rPr>
                <w:rFonts w:ascii="Times New Roman" w:hAnsi="Times New Roman"/>
                <w:sz w:val="28"/>
                <w:szCs w:val="28"/>
              </w:rPr>
            </w:pPr>
            <w:r w:rsidRPr="00C339FF">
              <w:rPr>
                <w:rFonts w:ascii="Times New Roman" w:hAnsi="Times New Roman"/>
                <w:sz w:val="28"/>
                <w:szCs w:val="28"/>
              </w:rPr>
              <w:t xml:space="preserve">1.2 Виды банковских вкладов и депозитных операций </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7A7300">
            <w:pPr>
              <w:pStyle w:val="a3"/>
              <w:widowControl w:val="0"/>
              <w:jc w:val="both"/>
              <w:rPr>
                <w:rFonts w:ascii="Times New Roman" w:hAnsi="Times New Roman"/>
                <w:sz w:val="28"/>
                <w:szCs w:val="28"/>
              </w:rPr>
            </w:pPr>
            <w:r w:rsidRPr="00C339FF">
              <w:rPr>
                <w:rFonts w:ascii="Times New Roman" w:hAnsi="Times New Roman"/>
                <w:sz w:val="28"/>
                <w:szCs w:val="28"/>
              </w:rPr>
              <w:t>1.3 Методика оценки депозитной политики коммерческого банка</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9B5B6A">
            <w:pPr>
              <w:pStyle w:val="a5"/>
              <w:widowControl w:val="0"/>
              <w:spacing w:after="0" w:line="240" w:lineRule="auto"/>
              <w:jc w:val="both"/>
              <w:rPr>
                <w:rFonts w:ascii="Times New Roman" w:hAnsi="Times New Roman"/>
                <w:sz w:val="28"/>
                <w:szCs w:val="28"/>
              </w:rPr>
            </w:pPr>
            <w:r w:rsidRPr="00C339FF">
              <w:rPr>
                <w:rFonts w:ascii="Times New Roman" w:hAnsi="Times New Roman"/>
                <w:sz w:val="28"/>
                <w:szCs w:val="28"/>
              </w:rPr>
              <w:t>2</w:t>
            </w:r>
            <w:r>
              <w:rPr>
                <w:rFonts w:ascii="Times New Roman" w:hAnsi="Times New Roman"/>
                <w:sz w:val="28"/>
                <w:szCs w:val="28"/>
              </w:rPr>
              <w:t xml:space="preserve"> </w:t>
            </w:r>
            <w:r w:rsidRPr="00C339FF">
              <w:rPr>
                <w:rFonts w:ascii="Times New Roman" w:hAnsi="Times New Roman"/>
                <w:sz w:val="28"/>
                <w:szCs w:val="28"/>
              </w:rPr>
              <w:t>Анализ депозитной политики на примере АО «»</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9B5B6A">
            <w:pPr>
              <w:pStyle w:val="a3"/>
              <w:widowControl w:val="0"/>
              <w:jc w:val="both"/>
              <w:rPr>
                <w:rFonts w:ascii="Times New Roman" w:hAnsi="Times New Roman"/>
                <w:sz w:val="28"/>
                <w:szCs w:val="28"/>
              </w:rPr>
            </w:pPr>
            <w:r w:rsidRPr="00C339FF">
              <w:rPr>
                <w:rFonts w:ascii="Times New Roman" w:hAnsi="Times New Roman"/>
                <w:sz w:val="28"/>
                <w:szCs w:val="28"/>
              </w:rPr>
              <w:t>2.1 Общая х</w:t>
            </w:r>
            <w:r>
              <w:rPr>
                <w:rFonts w:ascii="Times New Roman" w:hAnsi="Times New Roman"/>
                <w:sz w:val="28"/>
                <w:szCs w:val="28"/>
              </w:rPr>
              <w:t xml:space="preserve">арактеристика деятельности </w:t>
            </w:r>
            <w:r w:rsidRPr="00C339FF">
              <w:rPr>
                <w:rFonts w:ascii="Times New Roman" w:hAnsi="Times New Roman"/>
                <w:sz w:val="28"/>
                <w:szCs w:val="28"/>
              </w:rPr>
              <w:t>и анализ депозитных операций и депозитного портфеля АО «»</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rPr>
          <w:trHeight w:val="90"/>
        </w:trPr>
        <w:tc>
          <w:tcPr>
            <w:tcW w:w="9214" w:type="dxa"/>
          </w:tcPr>
          <w:p w:rsidR="009B5B6A" w:rsidRPr="00C339FF" w:rsidRDefault="009B5B6A" w:rsidP="007A7300">
            <w:pPr>
              <w:pStyle w:val="a3"/>
              <w:widowControl w:val="0"/>
              <w:jc w:val="both"/>
              <w:rPr>
                <w:rFonts w:ascii="Times New Roman" w:hAnsi="Times New Roman"/>
                <w:sz w:val="28"/>
                <w:szCs w:val="28"/>
              </w:rPr>
            </w:pPr>
            <w:r w:rsidRPr="00C339FF">
              <w:rPr>
                <w:rFonts w:ascii="Times New Roman" w:hAnsi="Times New Roman"/>
                <w:sz w:val="28"/>
                <w:szCs w:val="28"/>
              </w:rPr>
              <w:t>2.2 Оценка депозитной политики коммерческого банка</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7A7300">
            <w:pPr>
              <w:pStyle w:val="a3"/>
              <w:widowControl w:val="0"/>
              <w:jc w:val="both"/>
              <w:rPr>
                <w:rFonts w:ascii="Times New Roman" w:hAnsi="Times New Roman"/>
                <w:sz w:val="28"/>
                <w:szCs w:val="28"/>
              </w:rPr>
            </w:pPr>
            <w:r w:rsidRPr="00C339FF">
              <w:rPr>
                <w:rFonts w:ascii="Times New Roman" w:hAnsi="Times New Roman"/>
                <w:sz w:val="28"/>
                <w:szCs w:val="28"/>
              </w:rPr>
              <w:t xml:space="preserve">2.3 Актуальные проблемы формирования депозитного портфеля и депозитной политики банка </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7A7300">
            <w:pPr>
              <w:pStyle w:val="a5"/>
              <w:widowControl w:val="0"/>
              <w:spacing w:after="0" w:line="240" w:lineRule="auto"/>
              <w:jc w:val="both"/>
              <w:rPr>
                <w:rFonts w:ascii="Times New Roman" w:hAnsi="Times New Roman"/>
                <w:sz w:val="28"/>
                <w:szCs w:val="28"/>
              </w:rPr>
            </w:pPr>
            <w:r w:rsidRPr="00C339FF">
              <w:rPr>
                <w:rFonts w:ascii="Times New Roman" w:hAnsi="Times New Roman"/>
                <w:sz w:val="28"/>
                <w:szCs w:val="28"/>
              </w:rPr>
              <w:t>3</w:t>
            </w:r>
            <w:r>
              <w:rPr>
                <w:rFonts w:ascii="Times New Roman" w:hAnsi="Times New Roman"/>
                <w:sz w:val="28"/>
                <w:szCs w:val="28"/>
              </w:rPr>
              <w:t xml:space="preserve"> </w:t>
            </w:r>
            <w:r w:rsidRPr="00C339FF">
              <w:rPr>
                <w:rFonts w:ascii="Times New Roman" w:hAnsi="Times New Roman"/>
                <w:sz w:val="28"/>
                <w:szCs w:val="28"/>
              </w:rPr>
              <w:t xml:space="preserve">Пути совершенствования депозитной политики </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9B5B6A">
            <w:pPr>
              <w:pStyle w:val="a3"/>
              <w:widowControl w:val="0"/>
              <w:jc w:val="both"/>
              <w:rPr>
                <w:rFonts w:ascii="Times New Roman" w:hAnsi="Times New Roman"/>
                <w:sz w:val="28"/>
                <w:szCs w:val="28"/>
              </w:rPr>
            </w:pPr>
            <w:r w:rsidRPr="00C339FF">
              <w:rPr>
                <w:rFonts w:ascii="Times New Roman" w:hAnsi="Times New Roman"/>
                <w:sz w:val="28"/>
                <w:szCs w:val="28"/>
              </w:rPr>
              <w:t>АО «»</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7A7300">
            <w:pPr>
              <w:pStyle w:val="a3"/>
              <w:widowControl w:val="0"/>
              <w:jc w:val="both"/>
              <w:rPr>
                <w:rFonts w:ascii="Times New Roman" w:hAnsi="Times New Roman"/>
                <w:sz w:val="28"/>
                <w:szCs w:val="28"/>
              </w:rPr>
            </w:pPr>
            <w:r w:rsidRPr="00C339FF">
              <w:rPr>
                <w:rFonts w:ascii="Times New Roman" w:hAnsi="Times New Roman"/>
                <w:sz w:val="28"/>
                <w:szCs w:val="28"/>
              </w:rPr>
              <w:t>3.1 Совершенствование депозитной политики в период кризиса</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9B5B6A">
            <w:pPr>
              <w:pStyle w:val="a3"/>
              <w:widowControl w:val="0"/>
              <w:jc w:val="both"/>
              <w:rPr>
                <w:rFonts w:ascii="Times New Roman" w:hAnsi="Times New Roman"/>
                <w:sz w:val="28"/>
                <w:szCs w:val="28"/>
              </w:rPr>
            </w:pPr>
            <w:r w:rsidRPr="00C339FF">
              <w:rPr>
                <w:rFonts w:ascii="Times New Roman" w:hAnsi="Times New Roman"/>
                <w:sz w:val="28"/>
                <w:szCs w:val="28"/>
              </w:rPr>
              <w:t>3.2 Зарубежн</w:t>
            </w:r>
            <w:r>
              <w:rPr>
                <w:rFonts w:ascii="Times New Roman" w:hAnsi="Times New Roman"/>
                <w:sz w:val="28"/>
                <w:szCs w:val="28"/>
              </w:rPr>
              <w:t>ый</w:t>
            </w:r>
            <w:r w:rsidRPr="00C339FF">
              <w:rPr>
                <w:rFonts w:ascii="Times New Roman" w:hAnsi="Times New Roman"/>
                <w:sz w:val="28"/>
                <w:szCs w:val="28"/>
              </w:rPr>
              <w:t xml:space="preserve"> опыт совершенствования депозитной политики банка и возможности его использования в АО «»</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9B5B6A">
            <w:pPr>
              <w:pStyle w:val="a3"/>
              <w:widowControl w:val="0"/>
              <w:jc w:val="both"/>
              <w:rPr>
                <w:rFonts w:ascii="Times New Roman" w:hAnsi="Times New Roman"/>
                <w:sz w:val="28"/>
                <w:szCs w:val="28"/>
              </w:rPr>
            </w:pPr>
            <w:r w:rsidRPr="00C339FF">
              <w:rPr>
                <w:rFonts w:ascii="Times New Roman" w:hAnsi="Times New Roman"/>
                <w:sz w:val="28"/>
                <w:szCs w:val="28"/>
              </w:rPr>
              <w:t>3.3 Рекомендации по улучшению структуры депозитного портфеля и депозитной политики АО «»</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7A7300">
            <w:pPr>
              <w:pStyle w:val="3"/>
              <w:keepNext w:val="0"/>
              <w:keepLines w:val="0"/>
              <w:widowControl w:val="0"/>
              <w:spacing w:before="0" w:line="240" w:lineRule="auto"/>
              <w:rPr>
                <w:rFonts w:ascii="Times New Roman" w:hAnsi="Times New Roman"/>
                <w:color w:val="auto"/>
                <w:sz w:val="28"/>
                <w:szCs w:val="28"/>
              </w:rPr>
            </w:pPr>
            <w:bookmarkStart w:id="0" w:name="_Toc449150445"/>
            <w:r w:rsidRPr="00C339FF">
              <w:rPr>
                <w:rFonts w:ascii="Times New Roman" w:hAnsi="Times New Roman"/>
                <w:b w:val="0"/>
                <w:bCs w:val="0"/>
                <w:color w:val="auto"/>
                <w:sz w:val="28"/>
                <w:szCs w:val="28"/>
              </w:rPr>
              <w:t>Заключение</w:t>
            </w:r>
            <w:bookmarkEnd w:id="0"/>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r w:rsidR="009B5B6A" w:rsidRPr="00C339FF" w:rsidTr="007A7300">
        <w:tc>
          <w:tcPr>
            <w:tcW w:w="9214" w:type="dxa"/>
          </w:tcPr>
          <w:p w:rsidR="009B5B6A" w:rsidRPr="00C339FF" w:rsidRDefault="009B5B6A" w:rsidP="007A7300">
            <w:pPr>
              <w:widowControl w:val="0"/>
              <w:spacing w:after="0" w:line="240" w:lineRule="auto"/>
              <w:jc w:val="both"/>
              <w:rPr>
                <w:rFonts w:ascii="Times New Roman" w:hAnsi="Times New Roman"/>
                <w:sz w:val="28"/>
                <w:szCs w:val="28"/>
              </w:rPr>
            </w:pPr>
            <w:r w:rsidRPr="00C339FF">
              <w:rPr>
                <w:rFonts w:ascii="Times New Roman" w:hAnsi="Times New Roman"/>
                <w:sz w:val="28"/>
                <w:szCs w:val="28"/>
              </w:rPr>
              <w:t>Список использованной литературы</w:t>
            </w:r>
          </w:p>
        </w:tc>
        <w:tc>
          <w:tcPr>
            <w:tcW w:w="567" w:type="dxa"/>
          </w:tcPr>
          <w:p w:rsidR="009B5B6A" w:rsidRPr="00C339FF" w:rsidRDefault="009B5B6A" w:rsidP="007A7300">
            <w:pPr>
              <w:pStyle w:val="a5"/>
              <w:widowControl w:val="0"/>
              <w:spacing w:after="0" w:line="240" w:lineRule="auto"/>
              <w:jc w:val="center"/>
              <w:rPr>
                <w:rFonts w:ascii="Times New Roman" w:hAnsi="Times New Roman"/>
                <w:sz w:val="28"/>
                <w:szCs w:val="28"/>
              </w:rPr>
            </w:pPr>
          </w:p>
        </w:tc>
      </w:tr>
    </w:tbl>
    <w:p w:rsidR="009B5B6A" w:rsidRDefault="009B5B6A" w:rsidP="009B5B6A">
      <w:pPr>
        <w:widowControl w:val="0"/>
        <w:spacing w:after="0" w:line="240" w:lineRule="auto"/>
        <w:ind w:firstLine="709"/>
        <w:rPr>
          <w:rStyle w:val="FontStyle15"/>
          <w:b w:val="0"/>
          <w:sz w:val="28"/>
          <w:szCs w:val="28"/>
        </w:rPr>
      </w:pPr>
    </w:p>
    <w:p w:rsidR="009B5B6A" w:rsidRDefault="009B5B6A">
      <w:pPr>
        <w:spacing w:after="160" w:line="259" w:lineRule="auto"/>
        <w:rPr>
          <w:rStyle w:val="FontStyle15"/>
          <w:b w:val="0"/>
          <w:sz w:val="28"/>
          <w:szCs w:val="28"/>
        </w:rPr>
      </w:pPr>
      <w:r>
        <w:rPr>
          <w:rStyle w:val="FontStyle15"/>
          <w:b w:val="0"/>
          <w:sz w:val="28"/>
          <w:szCs w:val="28"/>
        </w:rPr>
        <w:br w:type="page"/>
      </w:r>
    </w:p>
    <w:p w:rsidR="009B5B6A" w:rsidRPr="00C339FF" w:rsidRDefault="009B5B6A" w:rsidP="009B5B6A">
      <w:pPr>
        <w:pStyle w:val="1"/>
        <w:keepNext w:val="0"/>
        <w:keepLines w:val="0"/>
        <w:widowControl w:val="0"/>
        <w:spacing w:before="0" w:line="240" w:lineRule="auto"/>
        <w:ind w:firstLine="426"/>
        <w:jc w:val="both"/>
        <w:rPr>
          <w:rFonts w:ascii="Times New Roman" w:hAnsi="Times New Roman"/>
          <w:b w:val="0"/>
          <w:color w:val="auto"/>
          <w:shd w:val="clear" w:color="auto" w:fill="FFFFFF"/>
        </w:rPr>
      </w:pPr>
      <w:bookmarkStart w:id="1" w:name="_Toc449150462"/>
      <w:r w:rsidRPr="00C339FF">
        <w:rPr>
          <w:rFonts w:ascii="Times New Roman" w:hAnsi="Times New Roman"/>
          <w:b w:val="0"/>
          <w:color w:val="auto"/>
          <w:shd w:val="clear" w:color="auto" w:fill="FFFFFF"/>
        </w:rPr>
        <w:lastRenderedPageBreak/>
        <w:t>Заключение</w:t>
      </w:r>
      <w:bookmarkEnd w:id="1"/>
    </w:p>
    <w:p w:rsidR="009B5B6A" w:rsidRPr="00C339FF" w:rsidRDefault="009B5B6A" w:rsidP="009B5B6A">
      <w:pPr>
        <w:widowControl w:val="0"/>
        <w:spacing w:after="0" w:line="240" w:lineRule="auto"/>
        <w:ind w:firstLine="426"/>
        <w:jc w:val="both"/>
        <w:rPr>
          <w:rFonts w:ascii="Times New Roman" w:hAnsi="Times New Roman"/>
          <w:sz w:val="28"/>
          <w:szCs w:val="28"/>
        </w:rPr>
      </w:pPr>
    </w:p>
    <w:p w:rsidR="009B5B6A" w:rsidRPr="00C339FF" w:rsidRDefault="009B5B6A" w:rsidP="009B5B6A">
      <w:pPr>
        <w:widowControl w:val="0"/>
        <w:spacing w:after="0" w:line="240" w:lineRule="auto"/>
        <w:ind w:firstLine="426"/>
        <w:jc w:val="both"/>
        <w:rPr>
          <w:rFonts w:ascii="Times New Roman" w:hAnsi="Times New Roman"/>
          <w:sz w:val="28"/>
          <w:szCs w:val="28"/>
        </w:rPr>
      </w:pPr>
      <w:r w:rsidRPr="00C339FF">
        <w:rPr>
          <w:rFonts w:ascii="Times New Roman" w:hAnsi="Times New Roman"/>
          <w:sz w:val="28"/>
          <w:szCs w:val="28"/>
        </w:rPr>
        <w:t>Депозитные операции имеют большое значение для обеспечения нормальной деятельности коммерческих банков, на их основе формируется основная часть банковских ресурсов, выступающих источником для проведения активных операций. Депозитная политика банка определяет приоритеты банка в выборе клиентов и инструментов привлечения ресурсов, а также нормы и правила, регламентирующие работу персонала банка по совершению депозитных операций.</w:t>
      </w:r>
    </w:p>
    <w:p w:rsidR="009B5B6A" w:rsidRPr="00C339FF" w:rsidRDefault="009B5B6A" w:rsidP="009B5B6A">
      <w:pPr>
        <w:widowControl w:val="0"/>
        <w:spacing w:after="0" w:line="240" w:lineRule="auto"/>
        <w:ind w:firstLine="426"/>
        <w:jc w:val="both"/>
        <w:rPr>
          <w:rFonts w:ascii="Times New Roman" w:hAnsi="Times New Roman"/>
          <w:sz w:val="28"/>
          <w:szCs w:val="28"/>
        </w:rPr>
      </w:pPr>
      <w:r w:rsidRPr="00C339FF">
        <w:rPr>
          <w:rFonts w:ascii="Times New Roman" w:hAnsi="Times New Roman"/>
          <w:sz w:val="28"/>
          <w:szCs w:val="28"/>
        </w:rPr>
        <w:t>Роль и значение депозитной политики в деятельности банка заключается в следующем:</w:t>
      </w:r>
    </w:p>
    <w:p w:rsidR="009B5B6A" w:rsidRPr="00C339FF" w:rsidRDefault="009B5B6A" w:rsidP="009B5B6A">
      <w:pPr>
        <w:widowControl w:val="0"/>
        <w:tabs>
          <w:tab w:val="left" w:pos="567"/>
        </w:tabs>
        <w:spacing w:after="0" w:line="240" w:lineRule="auto"/>
        <w:ind w:firstLine="426"/>
        <w:jc w:val="both"/>
        <w:rPr>
          <w:rFonts w:ascii="Times New Roman" w:hAnsi="Times New Roman"/>
          <w:sz w:val="28"/>
          <w:szCs w:val="28"/>
        </w:rPr>
      </w:pPr>
      <w:r w:rsidRPr="00C339FF">
        <w:rPr>
          <w:rFonts w:ascii="Times New Roman" w:hAnsi="Times New Roman"/>
          <w:sz w:val="28"/>
          <w:szCs w:val="28"/>
        </w:rPr>
        <w:t>-</w:t>
      </w:r>
      <w:r>
        <w:rPr>
          <w:rFonts w:ascii="Times New Roman" w:hAnsi="Times New Roman"/>
          <w:sz w:val="28"/>
          <w:szCs w:val="28"/>
        </w:rPr>
        <w:tab/>
      </w:r>
      <w:r w:rsidRPr="00C339FF">
        <w:rPr>
          <w:rFonts w:ascii="Times New Roman" w:hAnsi="Times New Roman"/>
          <w:sz w:val="28"/>
          <w:szCs w:val="28"/>
        </w:rPr>
        <w:t>содействие получению банковской прибыли или созданию условий для получения прибыли в будущем;</w:t>
      </w:r>
    </w:p>
    <w:p w:rsidR="009B5B6A" w:rsidRPr="00C339FF" w:rsidRDefault="009B5B6A" w:rsidP="009B5B6A">
      <w:pPr>
        <w:widowControl w:val="0"/>
        <w:tabs>
          <w:tab w:val="left" w:pos="567"/>
        </w:tabs>
        <w:spacing w:after="0" w:line="240" w:lineRule="auto"/>
        <w:ind w:firstLine="426"/>
        <w:jc w:val="both"/>
        <w:rPr>
          <w:rFonts w:ascii="Times New Roman" w:hAnsi="Times New Roman"/>
          <w:sz w:val="28"/>
          <w:szCs w:val="28"/>
        </w:rPr>
      </w:pPr>
      <w:r w:rsidRPr="00C339FF">
        <w:rPr>
          <w:rFonts w:ascii="Times New Roman" w:hAnsi="Times New Roman"/>
          <w:sz w:val="28"/>
          <w:szCs w:val="28"/>
        </w:rPr>
        <w:t>-</w:t>
      </w:r>
      <w:r>
        <w:rPr>
          <w:rFonts w:ascii="Times New Roman" w:hAnsi="Times New Roman"/>
          <w:sz w:val="28"/>
          <w:szCs w:val="28"/>
        </w:rPr>
        <w:tab/>
      </w:r>
      <w:r w:rsidRPr="00C339FF">
        <w:rPr>
          <w:rFonts w:ascii="Times New Roman" w:hAnsi="Times New Roman"/>
          <w:sz w:val="28"/>
          <w:szCs w:val="28"/>
        </w:rPr>
        <w:t>поддержание необходимого уровня банковской ликвидности;</w:t>
      </w:r>
    </w:p>
    <w:p w:rsidR="009B5B6A" w:rsidRPr="00C339FF" w:rsidRDefault="009B5B6A" w:rsidP="009B5B6A">
      <w:pPr>
        <w:widowControl w:val="0"/>
        <w:tabs>
          <w:tab w:val="left" w:pos="567"/>
        </w:tabs>
        <w:spacing w:after="0" w:line="240" w:lineRule="auto"/>
        <w:ind w:firstLine="426"/>
        <w:jc w:val="both"/>
        <w:rPr>
          <w:rFonts w:ascii="Times New Roman" w:hAnsi="Times New Roman"/>
          <w:sz w:val="28"/>
          <w:szCs w:val="28"/>
        </w:rPr>
      </w:pPr>
      <w:r w:rsidRPr="00C339FF">
        <w:rPr>
          <w:rFonts w:ascii="Times New Roman" w:hAnsi="Times New Roman"/>
          <w:sz w:val="28"/>
          <w:szCs w:val="28"/>
        </w:rPr>
        <w:t>-</w:t>
      </w:r>
      <w:r>
        <w:rPr>
          <w:rFonts w:ascii="Times New Roman" w:hAnsi="Times New Roman"/>
          <w:sz w:val="28"/>
          <w:szCs w:val="28"/>
        </w:rPr>
        <w:tab/>
      </w:r>
      <w:r w:rsidRPr="00C339FF">
        <w:rPr>
          <w:rFonts w:ascii="Times New Roman" w:hAnsi="Times New Roman"/>
          <w:sz w:val="28"/>
          <w:szCs w:val="28"/>
        </w:rPr>
        <w:t>поддержание взаимосвязи и взаимной согласованности между депозитными операциями и операциями по выдаче ссуд по суммам и срокам депозитов и кредитных вложений;</w:t>
      </w:r>
    </w:p>
    <w:p w:rsidR="009B5B6A" w:rsidRPr="00C339FF" w:rsidRDefault="009B5B6A" w:rsidP="009B5B6A">
      <w:pPr>
        <w:widowControl w:val="0"/>
        <w:tabs>
          <w:tab w:val="left" w:pos="567"/>
        </w:tabs>
        <w:spacing w:after="0" w:line="240" w:lineRule="auto"/>
        <w:ind w:firstLine="426"/>
        <w:jc w:val="both"/>
        <w:rPr>
          <w:rFonts w:ascii="Times New Roman" w:hAnsi="Times New Roman"/>
          <w:sz w:val="28"/>
          <w:szCs w:val="28"/>
        </w:rPr>
      </w:pPr>
      <w:r w:rsidRPr="00C339FF">
        <w:rPr>
          <w:rFonts w:ascii="Times New Roman" w:hAnsi="Times New Roman"/>
          <w:sz w:val="28"/>
          <w:szCs w:val="28"/>
        </w:rPr>
        <w:t>-</w:t>
      </w:r>
      <w:r>
        <w:rPr>
          <w:rFonts w:ascii="Times New Roman" w:hAnsi="Times New Roman"/>
          <w:sz w:val="28"/>
          <w:szCs w:val="28"/>
        </w:rPr>
        <w:tab/>
      </w:r>
      <w:r w:rsidRPr="00C339FF">
        <w:rPr>
          <w:rFonts w:ascii="Times New Roman" w:hAnsi="Times New Roman"/>
          <w:sz w:val="28"/>
          <w:szCs w:val="28"/>
        </w:rPr>
        <w:t>постоянное изыскание путей и средств уменьшения процентных расхо</w:t>
      </w:r>
      <w:r w:rsidRPr="00C339FF">
        <w:rPr>
          <w:rFonts w:ascii="Times New Roman" w:hAnsi="Times New Roman"/>
          <w:sz w:val="28"/>
          <w:szCs w:val="28"/>
        </w:rPr>
        <w:softHyphen/>
        <w:t>дов по привлеченным ресурсам;</w:t>
      </w:r>
    </w:p>
    <w:p w:rsidR="009B5B6A" w:rsidRPr="00C339FF" w:rsidRDefault="009B5B6A" w:rsidP="009B5B6A">
      <w:pPr>
        <w:widowControl w:val="0"/>
        <w:tabs>
          <w:tab w:val="left" w:pos="567"/>
        </w:tabs>
        <w:spacing w:after="0" w:line="240" w:lineRule="auto"/>
        <w:ind w:firstLine="426"/>
        <w:jc w:val="both"/>
        <w:rPr>
          <w:rFonts w:ascii="Times New Roman" w:hAnsi="Times New Roman"/>
          <w:sz w:val="28"/>
          <w:szCs w:val="28"/>
        </w:rPr>
      </w:pPr>
      <w:r w:rsidRPr="00C339FF">
        <w:rPr>
          <w:rFonts w:ascii="Times New Roman" w:hAnsi="Times New Roman"/>
          <w:sz w:val="28"/>
          <w:szCs w:val="28"/>
        </w:rPr>
        <w:t>-</w:t>
      </w:r>
      <w:r>
        <w:rPr>
          <w:rFonts w:ascii="Times New Roman" w:hAnsi="Times New Roman"/>
          <w:sz w:val="28"/>
          <w:szCs w:val="28"/>
        </w:rPr>
        <w:tab/>
      </w:r>
      <w:r w:rsidRPr="00C339FF">
        <w:rPr>
          <w:rFonts w:ascii="Times New Roman" w:hAnsi="Times New Roman"/>
          <w:sz w:val="28"/>
          <w:szCs w:val="28"/>
        </w:rPr>
        <w:t>минимизация свободных средств на депозитных счетах;</w:t>
      </w:r>
    </w:p>
    <w:p w:rsidR="009B5B6A" w:rsidRPr="00C339FF" w:rsidRDefault="009B5B6A" w:rsidP="009B5B6A">
      <w:pPr>
        <w:widowControl w:val="0"/>
        <w:tabs>
          <w:tab w:val="left" w:pos="567"/>
        </w:tabs>
        <w:spacing w:after="0" w:line="240" w:lineRule="auto"/>
        <w:ind w:firstLine="426"/>
        <w:jc w:val="both"/>
        <w:rPr>
          <w:rFonts w:ascii="Times New Roman" w:hAnsi="Times New Roman"/>
          <w:sz w:val="28"/>
          <w:szCs w:val="28"/>
        </w:rPr>
      </w:pPr>
      <w:r w:rsidRPr="00C339FF">
        <w:rPr>
          <w:rFonts w:ascii="Times New Roman" w:hAnsi="Times New Roman"/>
          <w:sz w:val="28"/>
          <w:szCs w:val="28"/>
        </w:rPr>
        <w:t>-</w:t>
      </w:r>
      <w:r>
        <w:rPr>
          <w:rFonts w:ascii="Times New Roman" w:hAnsi="Times New Roman"/>
          <w:sz w:val="28"/>
          <w:szCs w:val="28"/>
        </w:rPr>
        <w:tab/>
      </w:r>
      <w:r w:rsidRPr="00C339FF">
        <w:rPr>
          <w:rFonts w:ascii="Times New Roman" w:hAnsi="Times New Roman"/>
          <w:sz w:val="28"/>
          <w:szCs w:val="28"/>
        </w:rPr>
        <w:t>проведение гибкой процентной политики;</w:t>
      </w:r>
    </w:p>
    <w:p w:rsidR="009B5B6A" w:rsidRPr="00C339FF" w:rsidRDefault="009B5B6A" w:rsidP="009B5B6A">
      <w:pPr>
        <w:widowControl w:val="0"/>
        <w:tabs>
          <w:tab w:val="left" w:pos="567"/>
        </w:tabs>
        <w:spacing w:after="0" w:line="240" w:lineRule="auto"/>
        <w:ind w:firstLine="426"/>
        <w:jc w:val="both"/>
        <w:rPr>
          <w:rFonts w:ascii="Times New Roman" w:hAnsi="Times New Roman"/>
          <w:sz w:val="28"/>
          <w:szCs w:val="28"/>
        </w:rPr>
      </w:pPr>
      <w:r w:rsidRPr="00C339FF">
        <w:rPr>
          <w:rFonts w:ascii="Times New Roman" w:hAnsi="Times New Roman"/>
          <w:sz w:val="28"/>
          <w:szCs w:val="28"/>
        </w:rPr>
        <w:t>-</w:t>
      </w:r>
      <w:r>
        <w:rPr>
          <w:rFonts w:ascii="Times New Roman" w:hAnsi="Times New Roman"/>
          <w:sz w:val="28"/>
          <w:szCs w:val="28"/>
        </w:rPr>
        <w:tab/>
      </w:r>
      <w:r w:rsidRPr="00C339FF">
        <w:rPr>
          <w:rFonts w:ascii="Times New Roman" w:hAnsi="Times New Roman"/>
          <w:sz w:val="28"/>
          <w:szCs w:val="28"/>
        </w:rPr>
        <w:t>развитие банковских услуг и повышение качества и культуры обслуживания клиентов.</w:t>
      </w:r>
    </w:p>
    <w:p w:rsidR="009B5B6A" w:rsidRDefault="009B5B6A">
      <w:pPr>
        <w:spacing w:after="160" w:line="259" w:lineRule="auto"/>
        <w:rPr>
          <w:rStyle w:val="FontStyle15"/>
          <w:b w:val="0"/>
          <w:sz w:val="28"/>
          <w:szCs w:val="28"/>
        </w:rPr>
      </w:pPr>
      <w:r>
        <w:rPr>
          <w:rStyle w:val="FontStyle15"/>
          <w:b w:val="0"/>
          <w:sz w:val="28"/>
          <w:szCs w:val="28"/>
        </w:rPr>
        <w:br w:type="page"/>
      </w:r>
    </w:p>
    <w:p w:rsidR="009B5B6A" w:rsidRPr="00C339FF" w:rsidRDefault="009B5B6A" w:rsidP="009B5B6A">
      <w:pPr>
        <w:pStyle w:val="1"/>
        <w:keepNext w:val="0"/>
        <w:keepLines w:val="0"/>
        <w:widowControl w:val="0"/>
        <w:spacing w:before="0" w:line="240" w:lineRule="auto"/>
        <w:ind w:firstLine="426"/>
        <w:jc w:val="both"/>
        <w:rPr>
          <w:rFonts w:ascii="Times New Roman" w:hAnsi="Times New Roman"/>
          <w:b w:val="0"/>
          <w:color w:val="auto"/>
          <w:shd w:val="clear" w:color="auto" w:fill="FFFFFF"/>
        </w:rPr>
      </w:pPr>
      <w:bookmarkStart w:id="2" w:name="_Toc449150464"/>
      <w:r w:rsidRPr="00C339FF">
        <w:rPr>
          <w:rFonts w:ascii="Times New Roman" w:hAnsi="Times New Roman"/>
          <w:b w:val="0"/>
          <w:color w:val="auto"/>
          <w:shd w:val="clear" w:color="auto" w:fill="FFFFFF"/>
        </w:rPr>
        <w:lastRenderedPageBreak/>
        <w:t>Список использованной литературы</w:t>
      </w:r>
      <w:bookmarkEnd w:id="2"/>
    </w:p>
    <w:p w:rsidR="009B5B6A" w:rsidRPr="00C339FF" w:rsidRDefault="009B5B6A" w:rsidP="009B5B6A">
      <w:pPr>
        <w:pStyle w:val="a7"/>
        <w:widowControl w:val="0"/>
        <w:spacing w:before="0" w:beforeAutospacing="0" w:after="0" w:afterAutospacing="0"/>
        <w:ind w:firstLine="426"/>
        <w:jc w:val="both"/>
        <w:rPr>
          <w:sz w:val="28"/>
          <w:szCs w:val="28"/>
        </w:rPr>
      </w:pPr>
    </w:p>
    <w:p w:rsidR="009B5B6A" w:rsidRPr="00C339FF" w:rsidRDefault="009B5B6A" w:rsidP="009B5B6A">
      <w:pPr>
        <w:pStyle w:val="a7"/>
        <w:widowControl w:val="0"/>
        <w:tabs>
          <w:tab w:val="left" w:pos="851"/>
        </w:tabs>
        <w:spacing w:before="0" w:beforeAutospacing="0" w:after="0" w:afterAutospacing="0"/>
        <w:ind w:firstLine="426"/>
        <w:jc w:val="both"/>
        <w:rPr>
          <w:sz w:val="28"/>
          <w:szCs w:val="28"/>
        </w:rPr>
      </w:pPr>
      <w:r w:rsidRPr="00C339FF">
        <w:rPr>
          <w:sz w:val="28"/>
          <w:szCs w:val="28"/>
        </w:rPr>
        <w:t>1.</w:t>
      </w:r>
      <w:r>
        <w:rPr>
          <w:sz w:val="28"/>
          <w:szCs w:val="28"/>
        </w:rPr>
        <w:tab/>
      </w:r>
      <w:r w:rsidRPr="00C339FF">
        <w:rPr>
          <w:sz w:val="28"/>
          <w:szCs w:val="28"/>
        </w:rPr>
        <w:t>Маслова Д. Б. Депозитная политика коммерческих банков в части привлечения денежных средств населения во</w:t>
      </w:r>
      <w:r w:rsidRPr="00C339FF">
        <w:rPr>
          <w:rStyle w:val="apple-converted-space"/>
          <w:sz w:val="28"/>
          <w:szCs w:val="28"/>
        </w:rPr>
        <w:t> </w:t>
      </w:r>
      <w:r w:rsidRPr="00C339FF">
        <w:rPr>
          <w:sz w:val="28"/>
          <w:szCs w:val="28"/>
        </w:rPr>
        <w:t>вклады</w:t>
      </w:r>
      <w:r w:rsidRPr="00C339FF">
        <w:rPr>
          <w:rStyle w:val="apple-converted-space"/>
          <w:sz w:val="28"/>
          <w:szCs w:val="28"/>
        </w:rPr>
        <w:t> </w:t>
      </w:r>
      <w:r w:rsidRPr="00C339FF">
        <w:rPr>
          <w:sz w:val="28"/>
          <w:szCs w:val="28"/>
        </w:rPr>
        <w:t xml:space="preserve">// </w:t>
      </w:r>
      <w:proofErr w:type="gramStart"/>
      <w:r w:rsidRPr="00C339FF">
        <w:rPr>
          <w:sz w:val="28"/>
          <w:szCs w:val="28"/>
        </w:rPr>
        <w:t>СТЭЖ .</w:t>
      </w:r>
      <w:proofErr w:type="gramEnd"/>
      <w:r w:rsidRPr="00C339FF">
        <w:rPr>
          <w:sz w:val="28"/>
          <w:szCs w:val="28"/>
        </w:rPr>
        <w:t xml:space="preserve"> 2009. №8. С.23-27.</w:t>
      </w:r>
    </w:p>
    <w:p w:rsidR="009B5B6A" w:rsidRPr="00C339FF" w:rsidRDefault="009B5B6A" w:rsidP="009B5B6A">
      <w:pPr>
        <w:pStyle w:val="a7"/>
        <w:widowControl w:val="0"/>
        <w:spacing w:before="0" w:beforeAutospacing="0" w:after="0" w:afterAutospacing="0"/>
        <w:ind w:firstLine="426"/>
        <w:jc w:val="both"/>
        <w:rPr>
          <w:sz w:val="28"/>
          <w:szCs w:val="28"/>
        </w:rPr>
      </w:pPr>
      <w:r w:rsidRPr="00C339FF">
        <w:rPr>
          <w:sz w:val="28"/>
          <w:szCs w:val="28"/>
        </w:rPr>
        <w:t>2.</w:t>
      </w:r>
      <w:r>
        <w:rPr>
          <w:sz w:val="28"/>
          <w:szCs w:val="28"/>
        </w:rPr>
        <w:tab/>
      </w:r>
      <w:r w:rsidRPr="00C339FF">
        <w:rPr>
          <w:sz w:val="28"/>
          <w:szCs w:val="28"/>
        </w:rPr>
        <w:t>Лаврушина О.И., Мамонова И.Д. Банковское дело: Учебное пособие. -  М.: КНОРУС, 2008. – 768 с.</w:t>
      </w:r>
    </w:p>
    <w:p w:rsidR="009B5B6A" w:rsidRPr="00C339FF" w:rsidRDefault="009B5B6A" w:rsidP="009B5B6A">
      <w:pPr>
        <w:pStyle w:val="a7"/>
        <w:widowControl w:val="0"/>
        <w:spacing w:before="0" w:beforeAutospacing="0" w:after="0" w:afterAutospacing="0"/>
        <w:ind w:firstLine="426"/>
        <w:jc w:val="both"/>
        <w:rPr>
          <w:sz w:val="28"/>
          <w:szCs w:val="28"/>
          <w:shd w:val="clear" w:color="auto" w:fill="FFFFFF"/>
        </w:rPr>
      </w:pPr>
      <w:r w:rsidRPr="00C339FF">
        <w:rPr>
          <w:sz w:val="28"/>
          <w:szCs w:val="28"/>
        </w:rPr>
        <w:t>3.</w:t>
      </w:r>
      <w:r>
        <w:rPr>
          <w:sz w:val="28"/>
          <w:szCs w:val="28"/>
        </w:rPr>
        <w:tab/>
      </w:r>
      <w:r w:rsidRPr="00C339FF">
        <w:rPr>
          <w:sz w:val="28"/>
          <w:szCs w:val="28"/>
          <w:shd w:val="clear" w:color="auto" w:fill="FFFFFF"/>
        </w:rPr>
        <w:t>Коробова Г. Г. Банковское дело: Учебник. </w:t>
      </w:r>
      <w:r>
        <w:rPr>
          <w:sz w:val="28"/>
          <w:szCs w:val="28"/>
          <w:shd w:val="clear" w:color="auto" w:fill="FFFFFF"/>
        </w:rPr>
        <w:t>-</w:t>
      </w:r>
      <w:r w:rsidRPr="00C339FF">
        <w:rPr>
          <w:sz w:val="28"/>
          <w:szCs w:val="28"/>
          <w:shd w:val="clear" w:color="auto" w:fill="FFFFFF"/>
        </w:rPr>
        <w:t xml:space="preserve"> М.: </w:t>
      </w:r>
      <w:proofErr w:type="spellStart"/>
      <w:r w:rsidRPr="00C339FF">
        <w:rPr>
          <w:sz w:val="28"/>
          <w:szCs w:val="28"/>
          <w:shd w:val="clear" w:color="auto" w:fill="FFFFFF"/>
        </w:rPr>
        <w:t>Экономистъ</w:t>
      </w:r>
      <w:proofErr w:type="spellEnd"/>
      <w:r w:rsidRPr="00C339FF">
        <w:rPr>
          <w:sz w:val="28"/>
          <w:szCs w:val="28"/>
          <w:shd w:val="clear" w:color="auto" w:fill="FFFFFF"/>
        </w:rPr>
        <w:t>, 2006. </w:t>
      </w:r>
      <w:r>
        <w:rPr>
          <w:sz w:val="28"/>
          <w:szCs w:val="28"/>
          <w:shd w:val="clear" w:color="auto" w:fill="FFFFFF"/>
        </w:rPr>
        <w:t>-</w:t>
      </w:r>
      <w:r w:rsidRPr="00C339FF">
        <w:rPr>
          <w:sz w:val="28"/>
          <w:szCs w:val="28"/>
          <w:shd w:val="clear" w:color="auto" w:fill="FFFFFF"/>
        </w:rPr>
        <w:t xml:space="preserve"> 766 с.</w:t>
      </w:r>
    </w:p>
    <w:p w:rsidR="009B5B6A" w:rsidRPr="00C339FF" w:rsidRDefault="009B5B6A" w:rsidP="009B5B6A">
      <w:pPr>
        <w:widowControl w:val="0"/>
        <w:spacing w:after="0" w:line="240" w:lineRule="auto"/>
        <w:ind w:firstLine="426"/>
        <w:jc w:val="both"/>
        <w:rPr>
          <w:rFonts w:ascii="Times New Roman" w:hAnsi="Times New Roman"/>
          <w:sz w:val="28"/>
          <w:szCs w:val="28"/>
          <w:shd w:val="clear" w:color="auto" w:fill="FFFFFF"/>
        </w:rPr>
      </w:pPr>
      <w:r w:rsidRPr="00C339FF">
        <w:rPr>
          <w:rFonts w:ascii="Times New Roman" w:hAnsi="Times New Roman"/>
          <w:sz w:val="28"/>
          <w:szCs w:val="28"/>
          <w:shd w:val="clear" w:color="auto" w:fill="FFFFFF"/>
        </w:rPr>
        <w:t>4.</w:t>
      </w:r>
      <w:r>
        <w:rPr>
          <w:rFonts w:ascii="Times New Roman" w:hAnsi="Times New Roman"/>
          <w:sz w:val="28"/>
          <w:szCs w:val="28"/>
          <w:shd w:val="clear" w:color="auto" w:fill="FFFFFF"/>
        </w:rPr>
        <w:tab/>
      </w:r>
      <w:r w:rsidRPr="00C339FF">
        <w:rPr>
          <w:rFonts w:ascii="Times New Roman" w:hAnsi="Times New Roman"/>
          <w:sz w:val="28"/>
          <w:szCs w:val="28"/>
          <w:shd w:val="clear" w:color="auto" w:fill="FFFFFF"/>
        </w:rPr>
        <w:t xml:space="preserve">Насырова А. П. Депозитная политика коммерческого банка // Молодой ученый. </w:t>
      </w:r>
      <w:r>
        <w:rPr>
          <w:rFonts w:ascii="Times New Roman" w:hAnsi="Times New Roman"/>
          <w:sz w:val="28"/>
          <w:szCs w:val="28"/>
          <w:shd w:val="clear" w:color="auto" w:fill="FFFFFF"/>
        </w:rPr>
        <w:t>-</w:t>
      </w:r>
      <w:r w:rsidRPr="00C339FF">
        <w:rPr>
          <w:rFonts w:ascii="Times New Roman" w:hAnsi="Times New Roman"/>
          <w:sz w:val="28"/>
          <w:szCs w:val="28"/>
          <w:shd w:val="clear" w:color="auto" w:fill="FFFFFF"/>
        </w:rPr>
        <w:t xml:space="preserve"> 2014. </w:t>
      </w:r>
      <w:r>
        <w:rPr>
          <w:rFonts w:ascii="Times New Roman" w:hAnsi="Times New Roman"/>
          <w:sz w:val="28"/>
          <w:szCs w:val="28"/>
          <w:shd w:val="clear" w:color="auto" w:fill="FFFFFF"/>
        </w:rPr>
        <w:t>-</w:t>
      </w:r>
      <w:r w:rsidRPr="00C339FF">
        <w:rPr>
          <w:rFonts w:ascii="Times New Roman" w:hAnsi="Times New Roman"/>
          <w:sz w:val="28"/>
          <w:szCs w:val="28"/>
          <w:shd w:val="clear" w:color="auto" w:fill="FFFFFF"/>
        </w:rPr>
        <w:t xml:space="preserve"> №2. </w:t>
      </w:r>
      <w:r>
        <w:rPr>
          <w:rFonts w:ascii="Times New Roman" w:hAnsi="Times New Roman"/>
          <w:sz w:val="28"/>
          <w:szCs w:val="28"/>
          <w:shd w:val="clear" w:color="auto" w:fill="FFFFFF"/>
        </w:rPr>
        <w:t>-</w:t>
      </w:r>
      <w:r w:rsidRPr="00C339FF">
        <w:rPr>
          <w:rFonts w:ascii="Times New Roman" w:hAnsi="Times New Roman"/>
          <w:sz w:val="28"/>
          <w:szCs w:val="28"/>
          <w:shd w:val="clear" w:color="auto" w:fill="FFFFFF"/>
        </w:rPr>
        <w:t xml:space="preserve"> С. 508-511.</w:t>
      </w:r>
    </w:p>
    <w:p w:rsidR="009B5B6A" w:rsidRPr="00C339FF" w:rsidRDefault="009B5B6A" w:rsidP="009B5B6A">
      <w:pPr>
        <w:widowControl w:val="0"/>
        <w:spacing w:after="0" w:line="240" w:lineRule="auto"/>
        <w:ind w:firstLine="426"/>
        <w:jc w:val="both"/>
        <w:rPr>
          <w:rFonts w:ascii="Times New Roman" w:hAnsi="Times New Roman"/>
          <w:sz w:val="28"/>
          <w:szCs w:val="28"/>
          <w:shd w:val="clear" w:color="auto" w:fill="FFFFFF"/>
        </w:rPr>
      </w:pPr>
      <w:r w:rsidRPr="00C339FF">
        <w:rPr>
          <w:rFonts w:ascii="Times New Roman" w:hAnsi="Times New Roman"/>
          <w:sz w:val="28"/>
          <w:szCs w:val="28"/>
          <w:shd w:val="clear" w:color="auto" w:fill="FFFFFF"/>
        </w:rPr>
        <w:t>5.</w:t>
      </w:r>
      <w:r>
        <w:rPr>
          <w:rFonts w:ascii="Times New Roman" w:hAnsi="Times New Roman"/>
          <w:sz w:val="28"/>
          <w:szCs w:val="28"/>
          <w:shd w:val="clear" w:color="auto" w:fill="FFFFFF"/>
        </w:rPr>
        <w:tab/>
      </w:r>
      <w:r w:rsidRPr="00C339FF">
        <w:rPr>
          <w:rFonts w:ascii="Times New Roman" w:hAnsi="Times New Roman"/>
          <w:sz w:val="28"/>
          <w:szCs w:val="28"/>
          <w:shd w:val="clear" w:color="auto" w:fill="FFFFFF"/>
        </w:rPr>
        <w:t>Тавасиев А. М., Бычков В. П., Москвин В. А. Банковское дело: Учеб. пособие. </w:t>
      </w:r>
      <w:r>
        <w:rPr>
          <w:rFonts w:ascii="Times New Roman" w:hAnsi="Times New Roman"/>
          <w:sz w:val="28"/>
          <w:szCs w:val="28"/>
          <w:shd w:val="clear" w:color="auto" w:fill="FFFFFF"/>
        </w:rPr>
        <w:t>-</w:t>
      </w:r>
      <w:r w:rsidRPr="00C339FF">
        <w:rPr>
          <w:rFonts w:ascii="Times New Roman" w:hAnsi="Times New Roman"/>
          <w:sz w:val="28"/>
          <w:szCs w:val="28"/>
          <w:shd w:val="clear" w:color="auto" w:fill="FFFFFF"/>
        </w:rPr>
        <w:t xml:space="preserve"> М.: Финансы и статистика, 2005. </w:t>
      </w:r>
      <w:r>
        <w:rPr>
          <w:rFonts w:ascii="Times New Roman" w:hAnsi="Times New Roman"/>
          <w:sz w:val="28"/>
          <w:szCs w:val="28"/>
          <w:shd w:val="clear" w:color="auto" w:fill="FFFFFF"/>
        </w:rPr>
        <w:t>-</w:t>
      </w:r>
      <w:r w:rsidRPr="00C339FF">
        <w:rPr>
          <w:rFonts w:ascii="Times New Roman" w:hAnsi="Times New Roman"/>
          <w:sz w:val="28"/>
          <w:szCs w:val="28"/>
          <w:shd w:val="clear" w:color="auto" w:fill="FFFFFF"/>
        </w:rPr>
        <w:t xml:space="preserve"> 304 с.</w:t>
      </w:r>
    </w:p>
    <w:p w:rsidR="00FE4477" w:rsidRPr="009B5B6A" w:rsidRDefault="00320618">
      <w:pPr>
        <w:rPr>
          <w:rFonts w:ascii="Times New Roman" w:hAnsi="Times New Roman"/>
          <w:sz w:val="28"/>
          <w:szCs w:val="28"/>
        </w:rPr>
      </w:pPr>
      <w:bookmarkStart w:id="3" w:name="_GoBack"/>
      <w:bookmarkEnd w:id="3"/>
    </w:p>
    <w:sectPr w:rsidR="00FE4477" w:rsidRPr="009B5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67"/>
    <w:rsid w:val="00320618"/>
    <w:rsid w:val="003A4667"/>
    <w:rsid w:val="00704E55"/>
    <w:rsid w:val="009B5B6A"/>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96F1"/>
  <w15:chartTrackingRefBased/>
  <w15:docId w15:val="{92B40990-A272-4A5A-AB8C-7E82013F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B6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B5B6A"/>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9B5B6A"/>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9B5B6A"/>
    <w:rPr>
      <w:rFonts w:ascii="Times New Roman" w:hAnsi="Times New Roman" w:cs="Times New Roman" w:hint="default"/>
      <w:b/>
      <w:bCs/>
      <w:sz w:val="26"/>
      <w:szCs w:val="26"/>
    </w:rPr>
  </w:style>
  <w:style w:type="character" w:customStyle="1" w:styleId="10">
    <w:name w:val="Заголовок 1 Знак"/>
    <w:basedOn w:val="a0"/>
    <w:link w:val="1"/>
    <w:uiPriority w:val="9"/>
    <w:rsid w:val="009B5B6A"/>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9B5B6A"/>
    <w:rPr>
      <w:rFonts w:ascii="Cambria" w:eastAsia="Times New Roman" w:hAnsi="Cambria" w:cs="Times New Roman"/>
      <w:b/>
      <w:bCs/>
      <w:color w:val="4F81BD"/>
      <w:lang w:eastAsia="ru-RU"/>
    </w:rPr>
  </w:style>
  <w:style w:type="paragraph" w:styleId="a3">
    <w:name w:val="header"/>
    <w:basedOn w:val="a"/>
    <w:link w:val="a4"/>
    <w:unhideWhenUsed/>
    <w:rsid w:val="009B5B6A"/>
    <w:pPr>
      <w:tabs>
        <w:tab w:val="center" w:pos="4677"/>
        <w:tab w:val="right" w:pos="9355"/>
      </w:tabs>
      <w:spacing w:after="0" w:line="240" w:lineRule="auto"/>
    </w:pPr>
  </w:style>
  <w:style w:type="character" w:customStyle="1" w:styleId="a4">
    <w:name w:val="Верхний колонтитул Знак"/>
    <w:basedOn w:val="a0"/>
    <w:link w:val="a3"/>
    <w:rsid w:val="009B5B6A"/>
    <w:rPr>
      <w:rFonts w:ascii="Calibri" w:eastAsia="Times New Roman" w:hAnsi="Calibri" w:cs="Times New Roman"/>
      <w:lang w:eastAsia="ru-RU"/>
    </w:rPr>
  </w:style>
  <w:style w:type="paragraph" w:styleId="a5">
    <w:name w:val="Body Text"/>
    <w:basedOn w:val="a"/>
    <w:link w:val="a6"/>
    <w:uiPriority w:val="99"/>
    <w:unhideWhenUsed/>
    <w:rsid w:val="009B5B6A"/>
    <w:pPr>
      <w:spacing w:after="120"/>
    </w:pPr>
  </w:style>
  <w:style w:type="character" w:customStyle="1" w:styleId="a6">
    <w:name w:val="Основной текст Знак"/>
    <w:basedOn w:val="a0"/>
    <w:link w:val="a5"/>
    <w:uiPriority w:val="99"/>
    <w:rsid w:val="009B5B6A"/>
    <w:rPr>
      <w:rFonts w:ascii="Calibri" w:eastAsia="Times New Roman" w:hAnsi="Calibri" w:cs="Times New Roman"/>
      <w:lang w:eastAsia="ru-RU"/>
    </w:rPr>
  </w:style>
  <w:style w:type="character" w:customStyle="1" w:styleId="apple-converted-space">
    <w:name w:val="apple-converted-space"/>
    <w:basedOn w:val="a0"/>
    <w:rsid w:val="009B5B6A"/>
  </w:style>
  <w:style w:type="paragraph" w:styleId="a7">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Обычный (веб)1"/>
    <w:basedOn w:val="a"/>
    <w:link w:val="a8"/>
    <w:uiPriority w:val="99"/>
    <w:unhideWhenUsed/>
    <w:qFormat/>
    <w:rsid w:val="009B5B6A"/>
    <w:pPr>
      <w:spacing w:before="100" w:beforeAutospacing="1" w:after="100" w:afterAutospacing="1" w:line="240" w:lineRule="auto"/>
    </w:pPr>
    <w:rPr>
      <w:rFonts w:ascii="Times New Roman" w:hAnsi="Times New Roman"/>
      <w:sz w:val="24"/>
      <w:szCs w:val="24"/>
    </w:rPr>
  </w:style>
  <w:style w:type="character" w:customStyle="1" w:styleId="a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7"/>
    <w:uiPriority w:val="99"/>
    <w:locked/>
    <w:rsid w:val="009B5B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410</Words>
  <Characters>2343</Characters>
  <Application>Microsoft Office Word</Application>
  <DocSecurity>0</DocSecurity>
  <Lines>19</Lines>
  <Paragraphs>5</Paragraphs>
  <ScaleCrop>false</ScaleCrop>
  <Company>SPecialiST RePack</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2017-03-23T08:14:00Z</dcterms:created>
  <dcterms:modified xsi:type="dcterms:W3CDTF">2017-04-07T08:59:00Z</dcterms:modified>
</cp:coreProperties>
</file>