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80" w:rsidRPr="007D73E5" w:rsidRDefault="00460080" w:rsidP="00460080">
      <w:pPr>
        <w:jc w:val="center"/>
        <w:rPr>
          <w:sz w:val="28"/>
          <w:szCs w:val="28"/>
        </w:rPr>
      </w:pPr>
    </w:p>
    <w:p w:rsidR="00460080" w:rsidRDefault="00460080" w:rsidP="00460080">
      <w:pPr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Др</w:t>
      </w:r>
      <w:proofErr w:type="spellEnd"/>
      <w:r>
        <w:rPr>
          <w:sz w:val="28"/>
          <w:szCs w:val="28"/>
          <w:shd w:val="clear" w:color="auto" w:fill="FFFFFF"/>
        </w:rPr>
        <w:t>-</w:t>
      </w:r>
      <w:r w:rsidRPr="007D73E5">
        <w:rPr>
          <w:sz w:val="28"/>
          <w:szCs w:val="28"/>
          <w:shd w:val="clear" w:color="auto" w:fill="FFFFFF"/>
        </w:rPr>
        <w:t>Институт экстрадиции в международном праве</w:t>
      </w:r>
    </w:p>
    <w:p w:rsidR="00460080" w:rsidRDefault="00460080" w:rsidP="0046008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Стр-92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9498"/>
        <w:gridCol w:w="567"/>
      </w:tblGrid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jc w:val="center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jc w:val="center"/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jc w:val="both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1 Появление и развитие международно-правового регулирования экстрадиции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1.1 Исторические предпосылки становления института экстрадиции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1.2 Современные международно-правовые источники регулирования экстрадиции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2 Особенности международно-правового и законодательного регулирования экстрадиции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2.1 Система принципов экстрадиции как основа построения института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2.2 Международное договорное регулирование экстрадиции на унив</w:t>
            </w:r>
            <w:r w:rsidR="00E16878">
              <w:rPr>
                <w:sz w:val="28"/>
                <w:szCs w:val="28"/>
              </w:rPr>
              <w:t>ерсальном и региональном уровне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460080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2.3 Законодательное регулирование экстрадиции на примере Республики Казахстан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 xml:space="preserve">2.4 </w:t>
            </w:r>
            <w:r w:rsidRPr="00460080">
              <w:rPr>
                <w:bCs/>
                <w:sz w:val="28"/>
                <w:szCs w:val="28"/>
              </w:rPr>
              <w:t>Взаимодействие казахстанских правоохранительных органов по вопросам оказания правовой помощи по уголовным делам с компетентными учреждениями иностранных государст</w:t>
            </w:r>
            <w:r w:rsidRPr="00460080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3 Европейский ордер на арест как новая форма экстрадиции в рамках Европейского союза и перспективы регулирования экстрадиции в рамках Евразийского экономического союза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3.1 Исполнение и неисполнение Европейского ордера на арест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3.2 Перспективы регулирования экстрадиции в рамках Евразийского экономического союза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  <w:tr w:rsidR="00460080" w:rsidRPr="00460080" w:rsidTr="00E16878">
        <w:tc>
          <w:tcPr>
            <w:tcW w:w="9498" w:type="dxa"/>
            <w:shd w:val="clear" w:color="auto" w:fill="auto"/>
          </w:tcPr>
          <w:p w:rsidR="00460080" w:rsidRPr="00460080" w:rsidRDefault="00460080" w:rsidP="00E16878">
            <w:pPr>
              <w:ind w:right="-95"/>
              <w:rPr>
                <w:sz w:val="28"/>
                <w:szCs w:val="28"/>
              </w:rPr>
            </w:pPr>
            <w:r w:rsidRPr="00460080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67" w:type="dxa"/>
            <w:shd w:val="clear" w:color="auto" w:fill="auto"/>
          </w:tcPr>
          <w:p w:rsidR="00460080" w:rsidRPr="00460080" w:rsidRDefault="00460080" w:rsidP="00460080">
            <w:pPr>
              <w:rPr>
                <w:sz w:val="28"/>
                <w:szCs w:val="28"/>
              </w:rPr>
            </w:pPr>
          </w:p>
        </w:tc>
      </w:tr>
    </w:tbl>
    <w:p w:rsidR="00460080" w:rsidRPr="00460080" w:rsidRDefault="00460080" w:rsidP="00460080">
      <w:pPr>
        <w:jc w:val="both"/>
        <w:rPr>
          <w:sz w:val="28"/>
          <w:szCs w:val="28"/>
        </w:rPr>
      </w:pPr>
    </w:p>
    <w:p w:rsidR="00460080" w:rsidRPr="007D73E5" w:rsidRDefault="00460080" w:rsidP="00460080">
      <w:pPr>
        <w:rPr>
          <w:sz w:val="28"/>
          <w:szCs w:val="28"/>
          <w:lang w:val="kk-KZ"/>
        </w:rPr>
      </w:pPr>
    </w:p>
    <w:p w:rsidR="00E16878" w:rsidRDefault="00E16878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:rsidR="00E16878" w:rsidRPr="00E16878" w:rsidRDefault="00E16878" w:rsidP="00E16878">
      <w:pPr>
        <w:rPr>
          <w:sz w:val="28"/>
        </w:rPr>
      </w:pPr>
      <w:r w:rsidRPr="00E16878">
        <w:rPr>
          <w:sz w:val="28"/>
        </w:rPr>
        <w:lastRenderedPageBreak/>
        <w:t>Заключение</w:t>
      </w:r>
    </w:p>
    <w:p w:rsidR="00E16878" w:rsidRPr="00E16878" w:rsidRDefault="00E16878" w:rsidP="00E16878">
      <w:pPr>
        <w:rPr>
          <w:sz w:val="28"/>
        </w:rPr>
      </w:pPr>
    </w:p>
    <w:p w:rsidR="00E16878" w:rsidRPr="00E16878" w:rsidRDefault="00E16878" w:rsidP="00E16878">
      <w:pPr>
        <w:rPr>
          <w:sz w:val="28"/>
        </w:rPr>
      </w:pPr>
      <w:r w:rsidRPr="00E16878">
        <w:rPr>
          <w:sz w:val="28"/>
        </w:rPr>
        <w:t>Явление экстрадиции представляет собой полноценный институт, регулируемый большим количеством международно-правовых актов, многосторонних универсальных и региональных, а также двусторонних. Некоторые из указанных документов, посвященных и непосредственно регулирующих вопросы выдачи, создают механизм применения этого института, закрепляя также требование о возможной защите прав предполагаемого преступника до удовлетворения государством-участником договора запроса о выдаче.</w:t>
      </w:r>
    </w:p>
    <w:p w:rsidR="00E16878" w:rsidRPr="00E16878" w:rsidRDefault="00E16878" w:rsidP="00E16878">
      <w:pPr>
        <w:rPr>
          <w:sz w:val="28"/>
        </w:rPr>
      </w:pPr>
      <w:r w:rsidRPr="00E16878">
        <w:rPr>
          <w:sz w:val="28"/>
        </w:rPr>
        <w:t>Международно-правовое регулирование на региональном уровне, обладая своими особенностями в каждом отдельном случае, позволяет отметить общую тенденцию к унификации института, поэтапному воздействию на развитие сотрудничества государств, выраженному в имплементации норм договоров, а также в содействии создания и совершенствования национального законодательства об экстрадиции.</w:t>
      </w:r>
    </w:p>
    <w:p w:rsidR="00E16878" w:rsidRPr="00E16878" w:rsidRDefault="00E16878" w:rsidP="00E16878">
      <w:pPr>
        <w:rPr>
          <w:sz w:val="28"/>
        </w:rPr>
      </w:pPr>
      <w:r w:rsidRPr="00E16878">
        <w:rPr>
          <w:sz w:val="28"/>
        </w:rPr>
        <w:t>При проведении исследования установлена основа института, выраженная в принципах экстрадиции, к которым относятся:</w:t>
      </w:r>
      <w:r w:rsidRPr="00E16878">
        <w:rPr>
          <w:sz w:val="28"/>
        </w:rPr>
        <w:tab/>
        <w:t xml:space="preserve">принцип </w:t>
      </w:r>
      <w:proofErr w:type="spellStart"/>
      <w:r w:rsidRPr="00E16878">
        <w:rPr>
          <w:sz w:val="28"/>
        </w:rPr>
        <w:t>экстрадиционности</w:t>
      </w:r>
      <w:proofErr w:type="spellEnd"/>
    </w:p>
    <w:p w:rsidR="00E16878" w:rsidRPr="00E16878" w:rsidRDefault="00E16878" w:rsidP="00E16878">
      <w:pPr>
        <w:rPr>
          <w:sz w:val="28"/>
        </w:rPr>
      </w:pPr>
      <w:r w:rsidRPr="00E16878">
        <w:rPr>
          <w:sz w:val="28"/>
        </w:rPr>
        <w:t>преступления; при</w:t>
      </w:r>
      <w:r w:rsidRPr="00E16878">
        <w:rPr>
          <w:sz w:val="28"/>
          <w:u w:val="single"/>
        </w:rPr>
        <w:t>нци</w:t>
      </w:r>
      <w:r w:rsidRPr="00E16878">
        <w:rPr>
          <w:sz w:val="28"/>
        </w:rPr>
        <w:t>п двойной подсудности; при</w:t>
      </w:r>
      <w:r w:rsidRPr="00E16878">
        <w:rPr>
          <w:sz w:val="28"/>
          <w:u w:val="single"/>
        </w:rPr>
        <w:t>нци</w:t>
      </w:r>
      <w:r w:rsidRPr="00E16878">
        <w:rPr>
          <w:sz w:val="28"/>
        </w:rPr>
        <w:t>п специализации; принцип взаимности; принцип универсальности; принцип неотвратимости наказания (</w:t>
      </w:r>
      <w:proofErr w:type="spellStart"/>
      <w:r w:rsidRPr="00E16878">
        <w:rPr>
          <w:sz w:val="28"/>
          <w:lang w:val="en-US"/>
        </w:rPr>
        <w:t>aut</w:t>
      </w:r>
      <w:proofErr w:type="spellEnd"/>
      <w:r w:rsidRPr="00E16878">
        <w:rPr>
          <w:sz w:val="28"/>
        </w:rPr>
        <w:t xml:space="preserve"> </w:t>
      </w:r>
      <w:proofErr w:type="spellStart"/>
      <w:r w:rsidRPr="00E16878">
        <w:rPr>
          <w:sz w:val="28"/>
          <w:lang w:val="en-US"/>
        </w:rPr>
        <w:t>dedere</w:t>
      </w:r>
      <w:proofErr w:type="spellEnd"/>
      <w:r w:rsidRPr="00E16878">
        <w:rPr>
          <w:sz w:val="28"/>
        </w:rPr>
        <w:t xml:space="preserve"> </w:t>
      </w:r>
      <w:proofErr w:type="spellStart"/>
      <w:r w:rsidRPr="00E16878">
        <w:rPr>
          <w:sz w:val="28"/>
          <w:lang w:val="en-US"/>
        </w:rPr>
        <w:t>aut</w:t>
      </w:r>
      <w:proofErr w:type="spellEnd"/>
      <w:r w:rsidRPr="00E16878">
        <w:rPr>
          <w:sz w:val="28"/>
        </w:rPr>
        <w:t xml:space="preserve"> </w:t>
      </w:r>
      <w:proofErr w:type="spellStart"/>
      <w:r w:rsidRPr="00E16878">
        <w:rPr>
          <w:sz w:val="28"/>
          <w:lang w:val="en-US"/>
        </w:rPr>
        <w:t>judicare</w:t>
      </w:r>
      <w:proofErr w:type="spellEnd"/>
      <w:r w:rsidRPr="00E16878">
        <w:rPr>
          <w:sz w:val="28"/>
        </w:rPr>
        <w:t>); принцип невыдачи собственных граждан; принцип совершения преступления на территории страны, к которой обращено требование; принцип истечения срока давности; при</w:t>
      </w:r>
      <w:r w:rsidRPr="00E16878">
        <w:rPr>
          <w:sz w:val="28"/>
          <w:u w:val="single"/>
        </w:rPr>
        <w:t>нци</w:t>
      </w:r>
      <w:r w:rsidRPr="00E16878">
        <w:rPr>
          <w:sz w:val="28"/>
        </w:rPr>
        <w:t xml:space="preserve">п освобождения от ответственности за политические преступления; принцип </w:t>
      </w:r>
      <w:r w:rsidRPr="00E16878">
        <w:rPr>
          <w:sz w:val="28"/>
          <w:lang w:val="en-US"/>
        </w:rPr>
        <w:t>non</w:t>
      </w:r>
      <w:r w:rsidRPr="00E16878">
        <w:rPr>
          <w:sz w:val="28"/>
        </w:rPr>
        <w:t xml:space="preserve"> </w:t>
      </w:r>
      <w:proofErr w:type="spellStart"/>
      <w:r w:rsidRPr="00E16878">
        <w:rPr>
          <w:sz w:val="28"/>
          <w:lang w:val="en-US"/>
        </w:rPr>
        <w:t>bis</w:t>
      </w:r>
      <w:proofErr w:type="spellEnd"/>
      <w:r w:rsidRPr="00E16878">
        <w:rPr>
          <w:sz w:val="28"/>
        </w:rPr>
        <w:t xml:space="preserve"> </w:t>
      </w:r>
      <w:r w:rsidRPr="00E16878">
        <w:rPr>
          <w:sz w:val="28"/>
          <w:lang w:val="en-US"/>
        </w:rPr>
        <w:t>in</w:t>
      </w:r>
      <w:r w:rsidRPr="00E16878">
        <w:rPr>
          <w:sz w:val="28"/>
        </w:rPr>
        <w:t xml:space="preserve"> </w:t>
      </w:r>
      <w:r w:rsidRPr="00E16878">
        <w:rPr>
          <w:sz w:val="28"/>
          <w:lang w:val="en-US"/>
        </w:rPr>
        <w:t>idem</w:t>
      </w:r>
      <w:r w:rsidRPr="00E16878">
        <w:rPr>
          <w:sz w:val="28"/>
        </w:rPr>
        <w:t>; принцип ответственности за совершение финансовых преступлений (налоговых и таможенных); принцип невыдачи гражданина третьего государства; принцип отказа по гуманным соображениям.</w:t>
      </w:r>
    </w:p>
    <w:p w:rsidR="00E16878" w:rsidRPr="00E16878" w:rsidRDefault="00E16878">
      <w:pPr>
        <w:spacing w:after="160" w:line="259" w:lineRule="auto"/>
        <w:rPr>
          <w:sz w:val="28"/>
        </w:rPr>
      </w:pPr>
      <w:r w:rsidRPr="00E16878">
        <w:rPr>
          <w:sz w:val="28"/>
        </w:rPr>
        <w:br w:type="page"/>
      </w:r>
    </w:p>
    <w:p w:rsidR="00E16878" w:rsidRPr="00E16878" w:rsidRDefault="00E16878" w:rsidP="00E16878">
      <w:pPr>
        <w:rPr>
          <w:sz w:val="28"/>
        </w:rPr>
      </w:pPr>
      <w:r w:rsidRPr="00E16878">
        <w:rPr>
          <w:sz w:val="28"/>
        </w:rPr>
        <w:lastRenderedPageBreak/>
        <w:t xml:space="preserve">Список использованной литературы </w:t>
      </w:r>
    </w:p>
    <w:p w:rsidR="00E16878" w:rsidRPr="00E16878" w:rsidRDefault="00E16878" w:rsidP="00E16878">
      <w:pPr>
        <w:rPr>
          <w:sz w:val="28"/>
        </w:rPr>
      </w:pP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Европейская конвенция о взаимной правовой помощи по уголовным делам (Страсбург, 20 апреля </w:t>
      </w:r>
      <w:smartTag w:uri="urn:schemas-microsoft-com:office:smarttags" w:element="metricconverter">
        <w:smartTagPr>
          <w:attr w:name="ProductID" w:val="1959 г"/>
        </w:smartTagPr>
        <w:r w:rsidRPr="00E16878">
          <w:rPr>
            <w:sz w:val="28"/>
            <w:lang w:val="ru-RU"/>
          </w:rPr>
          <w:t>1959 г</w:t>
        </w:r>
      </w:smartTag>
      <w:r w:rsidRPr="00E16878">
        <w:rPr>
          <w:sz w:val="28"/>
          <w:lang w:val="ru-RU"/>
        </w:rPr>
        <w:t xml:space="preserve">.) (с изменениями от 17 марта </w:t>
      </w:r>
      <w:smartTag w:uri="urn:schemas-microsoft-com:office:smarttags" w:element="metricconverter">
        <w:smartTagPr>
          <w:attr w:name="ProductID" w:val="1978 г"/>
        </w:smartTagPr>
        <w:r w:rsidRPr="00E16878">
          <w:rPr>
            <w:sz w:val="28"/>
            <w:lang w:val="ru-RU"/>
          </w:rPr>
          <w:t>1978 г</w:t>
        </w:r>
      </w:smartTag>
      <w:r w:rsidRPr="00E16878">
        <w:rPr>
          <w:sz w:val="28"/>
          <w:lang w:val="ru-RU"/>
        </w:rPr>
        <w:t xml:space="preserve">.) </w:t>
      </w:r>
      <w:r w:rsidRPr="00E16878">
        <w:rPr>
          <w:sz w:val="28"/>
          <w:lang w:val="en-US"/>
        </w:rPr>
        <w:t>ETS</w:t>
      </w:r>
      <w:r w:rsidRPr="00E16878">
        <w:rPr>
          <w:sz w:val="28"/>
        </w:rPr>
        <w:t xml:space="preserve"> </w:t>
      </w:r>
      <w:r w:rsidRPr="00E16878">
        <w:rPr>
          <w:sz w:val="28"/>
          <w:lang w:val="ru-RU"/>
        </w:rPr>
        <w:t>№ 030</w:t>
      </w:r>
      <w:r w:rsidRPr="00E16878">
        <w:rPr>
          <w:sz w:val="28"/>
        </w:rPr>
        <w:t>.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Дополнительный протокол к Европейской конвенции о взаимной правовой помощи по уголовным делам (Страсбург, 17 марта </w:t>
      </w:r>
      <w:smartTag w:uri="urn:schemas-microsoft-com:office:smarttags" w:element="metricconverter">
        <w:smartTagPr>
          <w:attr w:name="ProductID" w:val="1978 г"/>
        </w:smartTagPr>
        <w:r w:rsidRPr="00E16878">
          <w:rPr>
            <w:sz w:val="28"/>
            <w:lang w:val="ru-RU"/>
          </w:rPr>
          <w:t>1978 г</w:t>
        </w:r>
      </w:smartTag>
      <w:r w:rsidRPr="00E16878">
        <w:rPr>
          <w:sz w:val="28"/>
          <w:lang w:val="ru-RU"/>
        </w:rPr>
        <w:t xml:space="preserve">.) </w:t>
      </w:r>
      <w:r w:rsidRPr="00E16878">
        <w:rPr>
          <w:sz w:val="28"/>
          <w:lang w:val="en-US"/>
        </w:rPr>
        <w:t xml:space="preserve">ETS </w:t>
      </w:r>
      <w:r w:rsidRPr="00E16878">
        <w:rPr>
          <w:sz w:val="28"/>
          <w:lang w:val="ru-RU"/>
        </w:rPr>
        <w:t>№ 030</w:t>
      </w:r>
      <w:r w:rsidRPr="00E16878">
        <w:rPr>
          <w:sz w:val="28"/>
        </w:rPr>
        <w:t>.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Европейская конвенция о выдаче (Париж, 13 декабря 1957) </w:t>
      </w:r>
      <w:r w:rsidRPr="00E16878">
        <w:rPr>
          <w:sz w:val="28"/>
          <w:lang w:val="en-US"/>
        </w:rPr>
        <w:t>ETS</w:t>
      </w:r>
      <w:r w:rsidRPr="00E16878">
        <w:rPr>
          <w:sz w:val="28"/>
        </w:rPr>
        <w:t xml:space="preserve"> </w:t>
      </w:r>
      <w:r w:rsidRPr="00E16878">
        <w:rPr>
          <w:sz w:val="28"/>
          <w:lang w:val="ru-RU"/>
        </w:rPr>
        <w:t>№ 024</w:t>
      </w:r>
      <w:r w:rsidRPr="00E16878">
        <w:rPr>
          <w:sz w:val="28"/>
        </w:rPr>
        <w:t>.</w:t>
      </w:r>
      <w:bookmarkStart w:id="0" w:name="_GoBack"/>
      <w:bookmarkEnd w:id="0"/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Дополнительный протокол к Европейской конвенции о выдаче (Страсбург, 15 октября </w:t>
      </w:r>
      <w:smartTag w:uri="urn:schemas-microsoft-com:office:smarttags" w:element="metricconverter">
        <w:smartTagPr>
          <w:attr w:name="ProductID" w:val="1975 г"/>
        </w:smartTagPr>
        <w:r w:rsidRPr="00E16878">
          <w:rPr>
            <w:sz w:val="28"/>
            <w:lang w:val="ru-RU"/>
          </w:rPr>
          <w:t>1975 г</w:t>
        </w:r>
      </w:smartTag>
      <w:r w:rsidRPr="00E16878">
        <w:rPr>
          <w:sz w:val="28"/>
          <w:lang w:val="ru-RU"/>
        </w:rPr>
        <w:t xml:space="preserve">.) </w:t>
      </w:r>
      <w:r w:rsidRPr="00E16878">
        <w:rPr>
          <w:sz w:val="28"/>
          <w:lang w:val="en-US"/>
        </w:rPr>
        <w:t xml:space="preserve">ETS </w:t>
      </w:r>
      <w:r w:rsidRPr="00E16878">
        <w:rPr>
          <w:sz w:val="28"/>
          <w:lang w:val="ru-RU"/>
        </w:rPr>
        <w:t>№ 086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Второй дополнительный протокол к Европейской конвенции о выдаче (Страсбург, 17 марта </w:t>
      </w:r>
      <w:smartTag w:uri="urn:schemas-microsoft-com:office:smarttags" w:element="metricconverter">
        <w:smartTagPr>
          <w:attr w:name="ProductID" w:val="1978 г"/>
        </w:smartTagPr>
        <w:r w:rsidRPr="00E16878">
          <w:rPr>
            <w:sz w:val="28"/>
            <w:lang w:val="ru-RU"/>
          </w:rPr>
          <w:t>1978 г</w:t>
        </w:r>
      </w:smartTag>
      <w:r w:rsidRPr="00E16878">
        <w:rPr>
          <w:sz w:val="28"/>
          <w:lang w:val="ru-RU"/>
        </w:rPr>
        <w:t>.) № 098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Конвенция о правовой помощи и правовых отношениях по гражданским, семейным и уголовным делам (Минск, 22 января </w:t>
      </w:r>
      <w:smartTag w:uri="urn:schemas-microsoft-com:office:smarttags" w:element="metricconverter">
        <w:smartTagPr>
          <w:attr w:name="ProductID" w:val="1993 г"/>
        </w:smartTagPr>
        <w:r w:rsidRPr="00E16878">
          <w:rPr>
            <w:sz w:val="28"/>
            <w:lang w:val="ru-RU"/>
          </w:rPr>
          <w:t>1993 г</w:t>
        </w:r>
      </w:smartTag>
      <w:r w:rsidRPr="00E16878">
        <w:rPr>
          <w:sz w:val="28"/>
          <w:lang w:val="ru-RU"/>
        </w:rPr>
        <w:t xml:space="preserve">.) (с изменениями от 28 марта </w:t>
      </w:r>
      <w:smartTag w:uri="urn:schemas-microsoft-com:office:smarttags" w:element="metricconverter">
        <w:smartTagPr>
          <w:attr w:name="ProductID" w:val="1997 г"/>
        </w:smartTagPr>
        <w:r w:rsidRPr="00E16878">
          <w:rPr>
            <w:sz w:val="28"/>
            <w:lang w:val="ru-RU"/>
          </w:rPr>
          <w:t>1997 г</w:t>
        </w:r>
      </w:smartTag>
      <w:r w:rsidRPr="00E16878">
        <w:rPr>
          <w:sz w:val="28"/>
          <w:lang w:val="ru-RU"/>
        </w:rPr>
        <w:t>.)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Конституция Российской Федерации: офиц. текст. - М.: Право, 2012.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Конвенция ООН о борьбе против незаконного оборота наркотических средств и психотропных веществ, принята в г. Вена, 19.12.1988 г. </w:t>
      </w:r>
      <w:hyperlink r:id="rId5" w:history="1">
        <w:r w:rsidRPr="00E16878">
          <w:rPr>
            <w:rStyle w:val="a4"/>
            <w:sz w:val="28"/>
            <w:lang w:val="en-US"/>
          </w:rPr>
          <w:t>www</w:t>
        </w:r>
        <w:r w:rsidRPr="00E16878">
          <w:rPr>
            <w:rStyle w:val="a4"/>
            <w:sz w:val="28"/>
          </w:rPr>
          <w:t>.</w:t>
        </w:r>
        <w:r w:rsidRPr="00E16878">
          <w:rPr>
            <w:rStyle w:val="a4"/>
            <w:sz w:val="28"/>
            <w:lang w:val="en-US"/>
          </w:rPr>
          <w:t>un</w:t>
        </w:r>
        <w:r w:rsidRPr="00E16878">
          <w:rPr>
            <w:rStyle w:val="a4"/>
            <w:sz w:val="28"/>
          </w:rPr>
          <w:t>.</w:t>
        </w:r>
        <w:r w:rsidRPr="00E16878">
          <w:rPr>
            <w:rStyle w:val="a4"/>
            <w:sz w:val="28"/>
            <w:lang w:val="en-US"/>
          </w:rPr>
          <w:t>org</w:t>
        </w:r>
      </w:hyperlink>
      <w:r w:rsidRPr="00E16878">
        <w:rPr>
          <w:sz w:val="28"/>
        </w:rPr>
        <w:t xml:space="preserve"> (дата обращения 1 июня 2016г.)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 Конвенция СНГ о правовой помощи и правовых отношениях по гражданским, семейным и уголовным делам, принята в г. Минск, 22.01.1993. </w:t>
      </w:r>
      <w:hyperlink r:id="rId6" w:history="1">
        <w:r w:rsidRPr="00E16878">
          <w:rPr>
            <w:rStyle w:val="a4"/>
            <w:sz w:val="28"/>
            <w:lang w:val="en-US"/>
          </w:rPr>
          <w:t>www.consultant.ru</w:t>
        </w:r>
      </w:hyperlink>
      <w:r w:rsidRPr="00E16878">
        <w:rPr>
          <w:sz w:val="28"/>
        </w:rPr>
        <w:t>(дата обращения 1 июня 2016 года)</w:t>
      </w:r>
    </w:p>
    <w:p w:rsidR="00E16878" w:rsidRPr="00E16878" w:rsidRDefault="00E16878" w:rsidP="00E16878">
      <w:pPr>
        <w:numPr>
          <w:ilvl w:val="0"/>
          <w:numId w:val="1"/>
        </w:numPr>
        <w:rPr>
          <w:sz w:val="28"/>
          <w:lang w:val="ru-RU"/>
        </w:rPr>
      </w:pPr>
      <w:r w:rsidRPr="00E16878">
        <w:rPr>
          <w:sz w:val="28"/>
          <w:lang w:val="ru-RU"/>
        </w:rPr>
        <w:t xml:space="preserve">Конвенция, регулирующая некоторые вопросы, связанные с коллизией законов о гражданстве, от 12.04.1930 г. </w:t>
      </w:r>
      <w:hyperlink r:id="rId7" w:history="1">
        <w:r w:rsidRPr="00E16878">
          <w:rPr>
            <w:rStyle w:val="a4"/>
            <w:sz w:val="28"/>
            <w:lang w:val="en-US"/>
          </w:rPr>
          <w:t>www</w:t>
        </w:r>
        <w:r w:rsidRPr="00E16878">
          <w:rPr>
            <w:rStyle w:val="a4"/>
            <w:sz w:val="28"/>
          </w:rPr>
          <w:t>.</w:t>
        </w:r>
        <w:r w:rsidRPr="00E16878">
          <w:rPr>
            <w:rStyle w:val="a4"/>
            <w:sz w:val="28"/>
            <w:lang w:val="en-US"/>
          </w:rPr>
          <w:t>consultant</w:t>
        </w:r>
        <w:r w:rsidRPr="00E16878">
          <w:rPr>
            <w:rStyle w:val="a4"/>
            <w:sz w:val="28"/>
          </w:rPr>
          <w:t>.</w:t>
        </w:r>
        <w:proofErr w:type="spellStart"/>
        <w:r w:rsidRPr="00E16878">
          <w:rPr>
            <w:rStyle w:val="a4"/>
            <w:sz w:val="28"/>
            <w:lang w:val="en-US"/>
          </w:rPr>
          <w:t>ru</w:t>
        </w:r>
        <w:proofErr w:type="spellEnd"/>
      </w:hyperlink>
      <w:r w:rsidRPr="00E16878">
        <w:rPr>
          <w:sz w:val="28"/>
        </w:rPr>
        <w:t>(дата обращения 1 июня 2016 года)</w:t>
      </w:r>
    </w:p>
    <w:p w:rsidR="00FE4477" w:rsidRPr="00E16878" w:rsidRDefault="00E16878"/>
    <w:sectPr w:rsidR="00FE4477" w:rsidRPr="00E1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D85"/>
    <w:multiLevelType w:val="hybridMultilevel"/>
    <w:tmpl w:val="641AAB82"/>
    <w:lvl w:ilvl="0" w:tplc="81D682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97"/>
    <w:rsid w:val="00235C97"/>
    <w:rsid w:val="00460080"/>
    <w:rsid w:val="00704E55"/>
    <w:rsid w:val="00E16878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7B8478"/>
  <w15:chartTrackingRefBased/>
  <w15:docId w15:val="{F2A920C1-4CF5-4786-A9DC-E4B3787D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http://www.u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2017-03-03T08:46:00Z</dcterms:created>
  <dcterms:modified xsi:type="dcterms:W3CDTF">2017-03-03T09:03:00Z</dcterms:modified>
</cp:coreProperties>
</file>