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Pr="00350F9F" w:rsidRDefault="00350F9F">
      <w:pPr>
        <w:rPr>
          <w:rFonts w:ascii="Times New Roman" w:hAnsi="Times New Roman" w:cs="Times New Roman"/>
          <w:sz w:val="28"/>
          <w:szCs w:val="24"/>
        </w:rPr>
      </w:pPr>
      <w:r w:rsidRPr="00350F9F">
        <w:rPr>
          <w:rFonts w:ascii="Times New Roman" w:hAnsi="Times New Roman" w:cs="Times New Roman"/>
          <w:sz w:val="28"/>
          <w:szCs w:val="24"/>
        </w:rPr>
        <w:t xml:space="preserve">Внедрение проекта Интеллектуальное месторождение на примере </w:t>
      </w:r>
      <w:r w:rsidRPr="00350F9F">
        <w:rPr>
          <w:rFonts w:ascii="Times New Roman" w:hAnsi="Times New Roman" w:cs="Times New Roman"/>
          <w:sz w:val="28"/>
          <w:szCs w:val="24"/>
        </w:rPr>
        <w:t>нефтяных</w:t>
      </w:r>
      <w:r w:rsidRPr="00350F9F">
        <w:rPr>
          <w:rFonts w:ascii="Times New Roman" w:hAnsi="Times New Roman" w:cs="Times New Roman"/>
          <w:sz w:val="28"/>
          <w:szCs w:val="24"/>
        </w:rPr>
        <w:t xml:space="preserve"> компаний на примере ТОО </w:t>
      </w:r>
      <w:r w:rsidRPr="00350F9F">
        <w:rPr>
          <w:rFonts w:ascii="Times New Roman" w:hAnsi="Times New Roman" w:cs="Times New Roman"/>
          <w:sz w:val="28"/>
          <w:szCs w:val="24"/>
        </w:rPr>
        <w:t xml:space="preserve">и ТОО SSM </w:t>
      </w:r>
    </w:p>
    <w:p w:rsidR="00350F9F" w:rsidRPr="00350F9F" w:rsidRDefault="00350F9F" w:rsidP="00350F9F">
      <w:pPr>
        <w:jc w:val="center"/>
        <w:rPr>
          <w:rFonts w:ascii="Times New Roman" w:hAnsi="Times New Roman" w:cs="Times New Roman"/>
          <w:sz w:val="28"/>
          <w:szCs w:val="24"/>
        </w:rPr>
      </w:pPr>
      <w:r w:rsidRPr="00350F9F">
        <w:rPr>
          <w:rFonts w:ascii="Times New Roman" w:hAnsi="Times New Roman" w:cs="Times New Roman"/>
          <w:sz w:val="28"/>
          <w:szCs w:val="24"/>
        </w:rPr>
        <w:t>Стр-64</w:t>
      </w:r>
    </w:p>
    <w:p w:rsidR="00350F9F" w:rsidRPr="00350F9F" w:rsidRDefault="00350F9F" w:rsidP="00350F9F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350F9F">
        <w:rPr>
          <w:rFonts w:ascii="Calibri" w:eastAsia="Calibri" w:hAnsi="Calibri" w:cs="Times New Roman"/>
        </w:rPr>
        <w:fldChar w:fldCharType="begin"/>
      </w:r>
      <w:r w:rsidRPr="00350F9F">
        <w:rPr>
          <w:rFonts w:ascii="Calibri" w:eastAsia="Calibri" w:hAnsi="Calibri" w:cs="Times New Roman"/>
        </w:rPr>
        <w:instrText xml:space="preserve"> TOC \o "1-3" \h \z \u </w:instrText>
      </w:r>
      <w:r w:rsidRPr="00350F9F">
        <w:rPr>
          <w:rFonts w:ascii="Calibri" w:eastAsia="Calibri" w:hAnsi="Calibri" w:cs="Times New Roman"/>
        </w:rPr>
        <w:fldChar w:fldCharType="separate"/>
      </w:r>
      <w:hyperlink w:anchor="_Toc432684154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Введение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55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1 Особенности работы нефтяных компаний в Казахстане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56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1.1 Специфика и основные особенности функционирования нефтяных компаний в Республике Казахстан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57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1.2 Сущность и характеристика технологии "интеллектуального месторождения"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58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1.3 Автоматизация технологии "интеллектуальное месторождение"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59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2 Внедрение проекта Интеллектуальное месторождение на примере нефтянных компаний ТОО и ТОО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60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2.1 Характеристика деятельности нефтяных компаний ТОО и ТОО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61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2.2 Обоснование внедрение Проекта "Интел</w:t>
        </w:r>
        <w:r w:rsidRPr="00350F9F">
          <w:rPr>
            <w:rFonts w:ascii="Times New Roman" w:eastAsia="Calibri" w:hAnsi="Times New Roman" w:cs="Times New Roman"/>
            <w:noProof/>
            <w:sz w:val="28"/>
          </w:rPr>
          <w:t>лектуальное месторождение ТОО «» и ТОО «»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63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2.3 Эффективность внедрения проекта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64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3 Перспективы и направления реализации проектов "интеллектуального месторождения" в Казахстане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65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Заключение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66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Список использованной литературы</w:t>
        </w:r>
      </w:hyperlink>
    </w:p>
    <w:p w:rsidR="00350F9F" w:rsidRPr="00350F9F" w:rsidRDefault="00350F9F" w:rsidP="00350F9F">
      <w:pPr>
        <w:tabs>
          <w:tab w:val="right" w:leader="dot" w:pos="9345"/>
        </w:tabs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32684167" w:history="1">
        <w:r w:rsidRPr="00350F9F">
          <w:rPr>
            <w:rFonts w:ascii="Times New Roman" w:eastAsia="Calibri" w:hAnsi="Times New Roman" w:cs="Times New Roman"/>
            <w:noProof/>
            <w:sz w:val="28"/>
          </w:rPr>
          <w:t>Приложение</w:t>
        </w:r>
      </w:hyperlink>
    </w:p>
    <w:p w:rsidR="00350F9F" w:rsidRDefault="00350F9F" w:rsidP="00350F9F">
      <w:pPr>
        <w:rPr>
          <w:rFonts w:ascii="Calibri" w:eastAsia="Calibri" w:hAnsi="Calibri" w:cs="Times New Roman"/>
        </w:rPr>
      </w:pPr>
      <w:r w:rsidRPr="00350F9F">
        <w:rPr>
          <w:rFonts w:ascii="Calibri" w:eastAsia="Calibri" w:hAnsi="Calibri" w:cs="Times New Roman"/>
        </w:rPr>
        <w:fldChar w:fldCharType="end"/>
      </w:r>
    </w:p>
    <w:p w:rsidR="00350F9F" w:rsidRDefault="00350F9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50F9F" w:rsidRPr="00350F9F" w:rsidRDefault="00350F9F" w:rsidP="00350F9F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Toc431475251"/>
      <w:bookmarkStart w:id="1" w:name="_Toc432684165"/>
      <w:r w:rsidRPr="00350F9F">
        <w:rPr>
          <w:rFonts w:ascii="Times New Roman" w:hAnsi="Times New Roman" w:cs="Times New Roman"/>
          <w:b/>
          <w:bCs/>
          <w:sz w:val="28"/>
        </w:rPr>
        <w:lastRenderedPageBreak/>
        <w:t>Заключение</w:t>
      </w:r>
      <w:bookmarkEnd w:id="0"/>
      <w:bookmarkEnd w:id="1"/>
    </w:p>
    <w:p w:rsidR="00350F9F" w:rsidRPr="00350F9F" w:rsidRDefault="00350F9F" w:rsidP="00350F9F">
      <w:pPr>
        <w:rPr>
          <w:rFonts w:ascii="Times New Roman" w:hAnsi="Times New Roman" w:cs="Times New Roman"/>
          <w:sz w:val="28"/>
        </w:rPr>
      </w:pPr>
    </w:p>
    <w:p w:rsidR="00350F9F" w:rsidRDefault="00350F9F" w:rsidP="005432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F9F">
        <w:rPr>
          <w:rFonts w:ascii="Times New Roman" w:hAnsi="Times New Roman" w:cs="Times New Roman"/>
          <w:sz w:val="28"/>
        </w:rPr>
        <w:t>Интеллектуальные месторождения представляют собой огромный интерес для нефтегазовой отрасли как инструмент управления высокотехнологичными проектами по разработке нефтегазовых месторождений. Однако, проблема массового внедрения этой технологии заключается в больших капитальных затратах, связанных со стоимостью оборудования (которое на данный момент, закупается у иностранных сервисных компаний) и высокой себестоимостью добычи нефти на территории Казахстана. Отсюда возникает вопрос, так ли необходимо внедрение технологии интеллектуальных месторождений на всех нефтегазовых промыслах страны и будет ли экономический эффект от внедрения превышать затраты.</w:t>
      </w:r>
    </w:p>
    <w:p w:rsidR="00543222" w:rsidRDefault="00543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43222" w:rsidRPr="00543222" w:rsidRDefault="00543222" w:rsidP="0054322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_Toc431475252"/>
      <w:bookmarkStart w:id="3" w:name="_Toc432684166"/>
      <w:bookmarkStart w:id="4" w:name="_GoBack"/>
      <w:r w:rsidRPr="005432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Список использованной литературы</w:t>
      </w:r>
      <w:bookmarkEnd w:id="2"/>
      <w:bookmarkEnd w:id="3"/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543222">
        <w:rPr>
          <w:rFonts w:ascii="Times New Roman" w:eastAsia="Calibri" w:hAnsi="Times New Roman" w:cs="Times New Roman"/>
          <w:sz w:val="28"/>
          <w:szCs w:val="28"/>
        </w:rPr>
        <w:t>Азиева</w:t>
      </w:r>
      <w:proofErr w:type="spellEnd"/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 Р. Х. Разработка механизма управления нефтяным комплексом на </w:t>
      </w:r>
      <w:proofErr w:type="spellStart"/>
      <w:r w:rsidRPr="00543222">
        <w:rPr>
          <w:rFonts w:ascii="Times New Roman" w:eastAsia="Calibri" w:hAnsi="Times New Roman" w:cs="Times New Roman"/>
          <w:sz w:val="28"/>
          <w:szCs w:val="28"/>
        </w:rPr>
        <w:t>мезоуровне</w:t>
      </w:r>
      <w:proofErr w:type="spellEnd"/>
      <w:r w:rsidRPr="00543222">
        <w:rPr>
          <w:rFonts w:ascii="Times New Roman" w:eastAsia="Calibri" w:hAnsi="Times New Roman" w:cs="Times New Roman"/>
          <w:sz w:val="28"/>
          <w:szCs w:val="28"/>
        </w:rPr>
        <w:t>: Монография. ИИПРУ КБНЦ РАН: М. и В. Котляровых, Нальчик - 2010. - 284 с.;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>2 Малышев Ю.М., Тищенко В.И., Шматов В.Ф. Экономика нефтяной и газовой промышленности. - Москва: Недра, 2010. - 112 с.;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3 Агентство по статистике Республики Казахстан. Электронный адрес: </w:t>
      </w:r>
      <w:r w:rsidRPr="00543222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543222">
        <w:rPr>
          <w:rFonts w:ascii="Times New Roman" w:eastAsia="Calibri" w:hAnsi="Times New Roman" w:cs="Times New Roman"/>
          <w:sz w:val="28"/>
          <w:szCs w:val="28"/>
        </w:rPr>
        <w:t>://</w:t>
      </w:r>
      <w:r w:rsidRPr="0054322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43222">
        <w:rPr>
          <w:rFonts w:ascii="Times New Roman" w:eastAsia="Calibri" w:hAnsi="Times New Roman" w:cs="Times New Roman"/>
          <w:sz w:val="28"/>
          <w:szCs w:val="28"/>
        </w:rPr>
        <w:t>.</w:t>
      </w:r>
      <w:r w:rsidRPr="00543222">
        <w:rPr>
          <w:rFonts w:ascii="Times New Roman" w:eastAsia="Calibri" w:hAnsi="Times New Roman" w:cs="Times New Roman"/>
          <w:sz w:val="28"/>
          <w:szCs w:val="28"/>
          <w:lang w:val="en-US"/>
        </w:rPr>
        <w:t>stat</w:t>
      </w:r>
      <w:r w:rsidRPr="0054322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43222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54322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43222">
        <w:rPr>
          <w:rFonts w:ascii="Times New Roman" w:eastAsia="Calibri" w:hAnsi="Times New Roman" w:cs="Times New Roman"/>
          <w:sz w:val="28"/>
          <w:szCs w:val="28"/>
          <w:lang w:val="en-US"/>
        </w:rPr>
        <w:t>kz</w:t>
      </w:r>
      <w:proofErr w:type="spellEnd"/>
      <w:r w:rsidRPr="005432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543222">
        <w:rPr>
          <w:rFonts w:ascii="Times New Roman" w:eastAsia="Calibri" w:hAnsi="Times New Roman" w:cs="Times New Roman"/>
          <w:sz w:val="28"/>
          <w:szCs w:val="28"/>
        </w:rPr>
        <w:t>Алшанов</w:t>
      </w:r>
      <w:proofErr w:type="spellEnd"/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 Р.А. Казахстан на мировом минерально-сырьевом рынке: проблемы и их решение. - Алматы, 2014. - 16 с.;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5 Егоров О.И. </w:t>
      </w:r>
      <w:proofErr w:type="spellStart"/>
      <w:r w:rsidRPr="00543222">
        <w:rPr>
          <w:rFonts w:ascii="Times New Roman" w:eastAsia="Calibri" w:hAnsi="Times New Roman" w:cs="Times New Roman"/>
          <w:sz w:val="28"/>
          <w:szCs w:val="28"/>
        </w:rPr>
        <w:t>ЧигаркинаО.А</w:t>
      </w:r>
      <w:proofErr w:type="spellEnd"/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543222">
        <w:rPr>
          <w:rFonts w:ascii="Times New Roman" w:eastAsia="Calibri" w:hAnsi="Times New Roman" w:cs="Times New Roman"/>
          <w:sz w:val="28"/>
          <w:szCs w:val="28"/>
        </w:rPr>
        <w:t>Баймуканов</w:t>
      </w:r>
      <w:proofErr w:type="spellEnd"/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 А.С. Нефтегазовый комплекс Казахстана. Проблемы развития и эффективного функционирования. - Алматы: 2014, - 56 с.;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>6 Ерёмин Н.А. Управление разработкой интеллектуальных месторождений нефти и газа: учебное пособие — Москва: РГУ нефти и газа. [Кн. 1]. — 2011. — 198 с.;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>7 Интеллектуальное месторождение: мировая практика и современные технологии — Электронный ресурс: http://gasoilpress.ru/gij/gij_detailed_work.php?GIJ_E;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8 Роль интеллектуальных систем в нефтегазовой отрасли: предпосылки и перспективы — Электронный ресурс: </w:t>
      </w:r>
      <w:proofErr w:type="gramStart"/>
      <w:r w:rsidRPr="00543222">
        <w:rPr>
          <w:rFonts w:ascii="Times New Roman" w:eastAsia="Calibri" w:hAnsi="Times New Roman" w:cs="Times New Roman"/>
          <w:sz w:val="28"/>
          <w:szCs w:val="28"/>
        </w:rPr>
        <w:t>http://www.avite.ru/ngk/stati/rol-intellektualnyih-si..</w:t>
      </w:r>
      <w:proofErr w:type="gramEnd"/>
      <w:r w:rsidRPr="005432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 xml:space="preserve">9 «Умное месторождение» для оптимального промысла — Электронный ресурс: </w:t>
      </w:r>
      <w:proofErr w:type="gramStart"/>
      <w:r w:rsidRPr="00543222">
        <w:rPr>
          <w:rFonts w:ascii="Times New Roman" w:eastAsia="Calibri" w:hAnsi="Times New Roman" w:cs="Times New Roman"/>
          <w:sz w:val="28"/>
          <w:szCs w:val="28"/>
        </w:rPr>
        <w:t>http://salympetroleum.ru/media/publications/umnoe-mes..</w:t>
      </w:r>
      <w:proofErr w:type="gramEnd"/>
      <w:r w:rsidRPr="005432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3222" w:rsidRPr="00543222" w:rsidRDefault="00543222" w:rsidP="005432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222">
        <w:rPr>
          <w:rFonts w:ascii="Times New Roman" w:eastAsia="Calibri" w:hAnsi="Times New Roman" w:cs="Times New Roman"/>
          <w:sz w:val="28"/>
          <w:szCs w:val="28"/>
        </w:rPr>
        <w:t>10Умные решения для краеугольной отрасль российской экономики — Электронный ресурс: http://old.t-i.ru/article/26330;</w:t>
      </w:r>
    </w:p>
    <w:bookmarkEnd w:id="4"/>
    <w:p w:rsidR="00543222" w:rsidRPr="00350F9F" w:rsidRDefault="00543222" w:rsidP="0054322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3222" w:rsidRPr="0035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9"/>
    <w:rsid w:val="00350F9F"/>
    <w:rsid w:val="00543222"/>
    <w:rsid w:val="00641579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624"/>
  <w15:chartTrackingRefBased/>
  <w15:docId w15:val="{69E05BD5-0121-4C7D-BF55-330E176A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F9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F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2017-03-23T07:34:00Z</dcterms:created>
  <dcterms:modified xsi:type="dcterms:W3CDTF">2017-03-23T07:49:00Z</dcterms:modified>
</cp:coreProperties>
</file>