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6D0" w:rsidRPr="006866D0" w:rsidRDefault="006866D0" w:rsidP="006866D0">
      <w:pPr>
        <w:jc w:val="center"/>
        <w:rPr>
          <w:b/>
        </w:rPr>
      </w:pPr>
      <w:r w:rsidRPr="00307D00">
        <w:rPr>
          <w:b/>
          <w:sz w:val="28"/>
          <w:szCs w:val="28"/>
        </w:rPr>
        <w:t>«</w:t>
      </w:r>
      <w:r w:rsidRPr="006866D0">
        <w:rPr>
          <w:b/>
        </w:rPr>
        <w:t>Обоснование экономической эффективности внедрения новых услуг в практику хозяйствования организации»</w:t>
      </w:r>
    </w:p>
    <w:p w:rsidR="00FE4477" w:rsidRPr="006866D0" w:rsidRDefault="006866D0" w:rsidP="006866D0">
      <w:pPr>
        <w:jc w:val="center"/>
        <w:rPr>
          <w:sz w:val="28"/>
        </w:rPr>
      </w:pPr>
      <w:r w:rsidRPr="006866D0">
        <w:rPr>
          <w:sz w:val="28"/>
        </w:rPr>
        <w:t>Стр-93</w:t>
      </w:r>
    </w:p>
    <w:bookmarkStart w:id="0" w:name="_GoBack" w:displacedByCustomXml="next"/>
    <w:sdt>
      <w:sdtPr>
        <w:id w:val="5802389"/>
      </w:sdtPr>
      <w:sdtEndPr>
        <w:rPr>
          <w:sz w:val="28"/>
          <w:szCs w:val="28"/>
        </w:rPr>
      </w:sdtEndPr>
      <w:sdtContent>
        <w:p w:rsidR="006866D0" w:rsidRPr="006866D0" w:rsidRDefault="006866D0" w:rsidP="006866D0">
          <w:pPr>
            <w:keepNext/>
            <w:keepLines/>
            <w:spacing w:line="276" w:lineRule="auto"/>
            <w:jc w:val="center"/>
            <w:rPr>
              <w:b/>
              <w:bCs/>
              <w:sz w:val="28"/>
              <w:szCs w:val="28"/>
              <w:lang w:eastAsia="en-US"/>
            </w:rPr>
          </w:pPr>
          <w:r w:rsidRPr="006866D0">
            <w:rPr>
              <w:b/>
              <w:bCs/>
              <w:sz w:val="28"/>
              <w:szCs w:val="28"/>
              <w:lang w:eastAsia="en-US"/>
            </w:rPr>
            <w:t>Содержание</w:t>
          </w:r>
        </w:p>
        <w:p w:rsidR="006866D0" w:rsidRPr="006866D0" w:rsidRDefault="006866D0" w:rsidP="006866D0">
          <w:pPr>
            <w:rPr>
              <w:lang w:eastAsia="en-US"/>
            </w:rPr>
          </w:pPr>
        </w:p>
        <w:p w:rsidR="006866D0" w:rsidRPr="006866D0" w:rsidRDefault="006866D0" w:rsidP="006866D0">
          <w:pPr>
            <w:tabs>
              <w:tab w:val="right" w:leader="dot" w:pos="9344"/>
            </w:tabs>
            <w:ind w:firstLine="709"/>
            <w:rPr>
              <w:rFonts w:ascii="Calibri" w:hAnsi="Calibri"/>
              <w:noProof/>
              <w:sz w:val="28"/>
              <w:szCs w:val="28"/>
            </w:rPr>
          </w:pPr>
          <w:r w:rsidRPr="006866D0">
            <w:rPr>
              <w:b/>
              <w:noProof/>
              <w:sz w:val="28"/>
              <w:szCs w:val="28"/>
            </w:rPr>
            <w:fldChar w:fldCharType="begin"/>
          </w:r>
          <w:r w:rsidRPr="006866D0">
            <w:rPr>
              <w:b/>
              <w:noProof/>
              <w:sz w:val="28"/>
              <w:szCs w:val="28"/>
            </w:rPr>
            <w:instrText xml:space="preserve"> TOC \o "1-3" \h \z \u </w:instrText>
          </w:r>
          <w:r w:rsidRPr="006866D0">
            <w:rPr>
              <w:b/>
              <w:noProof/>
              <w:sz w:val="28"/>
              <w:szCs w:val="28"/>
            </w:rPr>
            <w:fldChar w:fldCharType="separate"/>
          </w:r>
          <w:hyperlink w:anchor="_Toc447791351" w:history="1">
            <w:r w:rsidRPr="006866D0">
              <w:rPr>
                <w:b/>
                <w:noProof/>
                <w:sz w:val="28"/>
                <w:szCs w:val="28"/>
              </w:rPr>
              <w:t>Введение</w:t>
            </w:r>
          </w:hyperlink>
        </w:p>
        <w:p w:rsidR="006866D0" w:rsidRPr="006866D0" w:rsidRDefault="005B1AB6" w:rsidP="006866D0">
          <w:pPr>
            <w:tabs>
              <w:tab w:val="right" w:leader="dot" w:pos="9344"/>
            </w:tabs>
            <w:ind w:firstLine="709"/>
            <w:rPr>
              <w:rFonts w:ascii="Calibri" w:hAnsi="Calibri"/>
              <w:noProof/>
              <w:sz w:val="28"/>
              <w:szCs w:val="28"/>
            </w:rPr>
          </w:pPr>
          <w:hyperlink w:anchor="_Toc447791352" w:history="1">
            <w:r w:rsidR="006866D0" w:rsidRPr="006866D0">
              <w:rPr>
                <w:b/>
                <w:noProof/>
                <w:sz w:val="28"/>
                <w:szCs w:val="28"/>
              </w:rPr>
              <w:t>1 Теоретические и методические аспекты экономической эффективности деятельности  организации</w:t>
            </w:r>
          </w:hyperlink>
        </w:p>
        <w:p w:rsidR="006866D0" w:rsidRPr="006866D0" w:rsidRDefault="005B1AB6" w:rsidP="006866D0">
          <w:pPr>
            <w:tabs>
              <w:tab w:val="right" w:leader="dot" w:pos="9344"/>
            </w:tabs>
            <w:ind w:firstLine="709"/>
            <w:rPr>
              <w:rFonts w:ascii="Calibri" w:hAnsi="Calibri"/>
              <w:noProof/>
              <w:sz w:val="28"/>
              <w:szCs w:val="28"/>
            </w:rPr>
          </w:pPr>
          <w:hyperlink w:anchor="_Toc447791353" w:history="1">
            <w:r w:rsidR="006866D0" w:rsidRPr="006866D0">
              <w:rPr>
                <w:noProof/>
                <w:sz w:val="28"/>
                <w:szCs w:val="28"/>
              </w:rPr>
              <w:t>1.1 Эффективность как экономическая категория и ее характеристика</w:t>
            </w:r>
          </w:hyperlink>
        </w:p>
        <w:p w:rsidR="006866D0" w:rsidRPr="006866D0" w:rsidRDefault="005B1AB6" w:rsidP="006866D0">
          <w:pPr>
            <w:tabs>
              <w:tab w:val="right" w:leader="dot" w:pos="9344"/>
            </w:tabs>
            <w:ind w:firstLine="709"/>
            <w:rPr>
              <w:rFonts w:ascii="Calibri" w:hAnsi="Calibri"/>
              <w:noProof/>
              <w:sz w:val="28"/>
              <w:szCs w:val="28"/>
            </w:rPr>
          </w:pPr>
          <w:hyperlink w:anchor="_Toc447791354" w:history="1">
            <w:r w:rsidR="006866D0" w:rsidRPr="006866D0">
              <w:rPr>
                <w:noProof/>
                <w:sz w:val="28"/>
                <w:szCs w:val="28"/>
              </w:rPr>
              <w:t>1.2 Понятие, виды и показатели экономической эффективности и их классификация</w:t>
            </w:r>
          </w:hyperlink>
        </w:p>
        <w:p w:rsidR="006866D0" w:rsidRPr="006866D0" w:rsidRDefault="005B1AB6" w:rsidP="006866D0">
          <w:pPr>
            <w:tabs>
              <w:tab w:val="right" w:leader="dot" w:pos="9344"/>
            </w:tabs>
            <w:ind w:firstLine="709"/>
            <w:rPr>
              <w:rFonts w:ascii="Calibri" w:hAnsi="Calibri"/>
              <w:noProof/>
              <w:sz w:val="28"/>
              <w:szCs w:val="28"/>
            </w:rPr>
          </w:pPr>
          <w:hyperlink w:anchor="_Toc447791355" w:history="1">
            <w:r w:rsidR="006866D0" w:rsidRPr="006866D0">
              <w:rPr>
                <w:noProof/>
                <w:sz w:val="28"/>
                <w:szCs w:val="28"/>
              </w:rPr>
              <w:t>1.3 Предпосылки и факторы возможного роста эффективности деятельности сервис организаций по проведению деловых, PR и HR мероприятий с позиций различных пользователей информацией</w:t>
            </w:r>
          </w:hyperlink>
        </w:p>
        <w:p w:rsidR="006866D0" w:rsidRPr="006866D0" w:rsidRDefault="005B1AB6" w:rsidP="006866D0">
          <w:pPr>
            <w:tabs>
              <w:tab w:val="right" w:leader="dot" w:pos="9344"/>
            </w:tabs>
            <w:ind w:firstLine="709"/>
            <w:rPr>
              <w:rFonts w:ascii="Calibri" w:hAnsi="Calibri"/>
              <w:noProof/>
              <w:sz w:val="28"/>
              <w:szCs w:val="28"/>
            </w:rPr>
          </w:pPr>
          <w:hyperlink w:anchor="_Toc447791356" w:history="1">
            <w:r w:rsidR="006866D0" w:rsidRPr="006866D0">
              <w:rPr>
                <w:b/>
                <w:noProof/>
                <w:sz w:val="28"/>
                <w:szCs w:val="28"/>
              </w:rPr>
              <w:t>2 Анализ хозяйственной деятельности ТОО "" и условия развития сервисного бизнеса в г.Алматы</w:t>
            </w:r>
          </w:hyperlink>
        </w:p>
        <w:p w:rsidR="006866D0" w:rsidRPr="006866D0" w:rsidRDefault="005B1AB6" w:rsidP="006866D0">
          <w:pPr>
            <w:tabs>
              <w:tab w:val="right" w:leader="dot" w:pos="9344"/>
            </w:tabs>
            <w:ind w:firstLine="709"/>
            <w:rPr>
              <w:rFonts w:ascii="Calibri" w:hAnsi="Calibri"/>
              <w:noProof/>
              <w:sz w:val="28"/>
              <w:szCs w:val="28"/>
            </w:rPr>
          </w:pPr>
          <w:hyperlink w:anchor="_Toc447791357" w:history="1">
            <w:r w:rsidR="006866D0" w:rsidRPr="006866D0">
              <w:rPr>
                <w:noProof/>
                <w:sz w:val="28"/>
                <w:szCs w:val="28"/>
              </w:rPr>
              <w:t>2.1 Характеристика компании и анализ хозяйственной деятельности  ТОО " " за 2013-2015 годы</w:t>
            </w:r>
          </w:hyperlink>
        </w:p>
        <w:p w:rsidR="006866D0" w:rsidRPr="006866D0" w:rsidRDefault="005B1AB6" w:rsidP="006866D0">
          <w:pPr>
            <w:tabs>
              <w:tab w:val="right" w:leader="dot" w:pos="9344"/>
            </w:tabs>
            <w:ind w:firstLine="709"/>
            <w:rPr>
              <w:rFonts w:ascii="Calibri" w:hAnsi="Calibri"/>
              <w:noProof/>
              <w:sz w:val="28"/>
              <w:szCs w:val="28"/>
            </w:rPr>
          </w:pPr>
          <w:hyperlink w:anchor="_Toc447791358" w:history="1">
            <w:r w:rsidR="006866D0" w:rsidRPr="006866D0">
              <w:rPr>
                <w:noProof/>
                <w:sz w:val="28"/>
                <w:szCs w:val="28"/>
              </w:rPr>
              <w:t>2.2 Обзор и характеристика основных видов  деятельности и услуг крупных сервисных агентств в г. Алматы</w:t>
            </w:r>
          </w:hyperlink>
        </w:p>
        <w:p w:rsidR="006866D0" w:rsidRPr="006866D0" w:rsidRDefault="005B1AB6" w:rsidP="006866D0">
          <w:pPr>
            <w:tabs>
              <w:tab w:val="right" w:leader="dot" w:pos="9344"/>
            </w:tabs>
            <w:ind w:firstLine="709"/>
            <w:rPr>
              <w:rFonts w:ascii="Calibri" w:hAnsi="Calibri"/>
              <w:noProof/>
              <w:sz w:val="28"/>
              <w:szCs w:val="28"/>
            </w:rPr>
          </w:pPr>
          <w:hyperlink w:anchor="_Toc447791359" w:history="1">
            <w:r w:rsidR="006866D0" w:rsidRPr="006866D0">
              <w:rPr>
                <w:noProof/>
                <w:sz w:val="28"/>
                <w:szCs w:val="28"/>
              </w:rPr>
              <w:t>2.3 Анализ экономической эффективности  деятельности ТОО "EZS  Ивентс" и  перспективы внедрения новых креативных услуг в практику хозяйствования организации</w:t>
            </w:r>
          </w:hyperlink>
        </w:p>
        <w:p w:rsidR="006866D0" w:rsidRPr="006866D0" w:rsidRDefault="005B1AB6" w:rsidP="006866D0">
          <w:pPr>
            <w:tabs>
              <w:tab w:val="right" w:leader="dot" w:pos="9344"/>
            </w:tabs>
            <w:ind w:firstLine="709"/>
            <w:rPr>
              <w:rFonts w:ascii="Calibri" w:hAnsi="Calibri"/>
              <w:noProof/>
              <w:sz w:val="28"/>
              <w:szCs w:val="28"/>
            </w:rPr>
          </w:pPr>
          <w:hyperlink w:anchor="_Toc447791360" w:history="1">
            <w:r w:rsidR="006866D0" w:rsidRPr="006866D0">
              <w:rPr>
                <w:b/>
                <w:noProof/>
                <w:sz w:val="28"/>
                <w:szCs w:val="28"/>
              </w:rPr>
              <w:t>Глава 3. Мероприятия по повышению экономической эффективности  деятельности ТОО «» при внедрении новых услуг в практику хозяйствования агентства</w:t>
            </w:r>
          </w:hyperlink>
        </w:p>
        <w:p w:rsidR="006866D0" w:rsidRPr="006866D0" w:rsidRDefault="005B1AB6" w:rsidP="006866D0">
          <w:pPr>
            <w:tabs>
              <w:tab w:val="right" w:leader="dot" w:pos="9344"/>
            </w:tabs>
            <w:ind w:firstLine="709"/>
            <w:rPr>
              <w:rFonts w:ascii="Calibri" w:hAnsi="Calibri"/>
              <w:noProof/>
              <w:sz w:val="28"/>
              <w:szCs w:val="28"/>
            </w:rPr>
          </w:pPr>
          <w:hyperlink w:anchor="_Toc447791361" w:history="1">
            <w:r w:rsidR="006866D0" w:rsidRPr="006866D0">
              <w:rPr>
                <w:noProof/>
                <w:sz w:val="28"/>
                <w:szCs w:val="28"/>
              </w:rPr>
              <w:t>3.1 Разработка мероприятий и новых видов услуг для ТОО «»</w:t>
            </w:r>
          </w:hyperlink>
        </w:p>
        <w:p w:rsidR="006866D0" w:rsidRPr="006866D0" w:rsidRDefault="005B1AB6" w:rsidP="006866D0">
          <w:pPr>
            <w:tabs>
              <w:tab w:val="right" w:leader="dot" w:pos="9344"/>
            </w:tabs>
            <w:ind w:firstLine="709"/>
            <w:rPr>
              <w:rFonts w:ascii="Calibri" w:hAnsi="Calibri"/>
              <w:noProof/>
              <w:sz w:val="28"/>
              <w:szCs w:val="28"/>
            </w:rPr>
          </w:pPr>
          <w:hyperlink w:anchor="_Toc447791365" w:history="1">
            <w:r w:rsidR="006866D0" w:rsidRPr="006866D0">
              <w:rPr>
                <w:noProof/>
                <w:sz w:val="28"/>
                <w:szCs w:val="28"/>
              </w:rPr>
              <w:t>3.2 Организационный план внедрения разработанных вариантов и расчет затрат на их реализацию ТОО «»</w:t>
            </w:r>
          </w:hyperlink>
        </w:p>
        <w:p w:rsidR="006866D0" w:rsidRPr="006866D0" w:rsidRDefault="005B1AB6" w:rsidP="006866D0">
          <w:pPr>
            <w:tabs>
              <w:tab w:val="right" w:leader="dot" w:pos="9344"/>
            </w:tabs>
            <w:ind w:firstLine="709"/>
            <w:rPr>
              <w:rFonts w:ascii="Calibri" w:hAnsi="Calibri"/>
              <w:noProof/>
              <w:sz w:val="28"/>
              <w:szCs w:val="28"/>
            </w:rPr>
          </w:pPr>
          <w:hyperlink w:anchor="_Toc447791366" w:history="1">
            <w:r w:rsidR="006866D0" w:rsidRPr="006866D0">
              <w:rPr>
                <w:noProof/>
                <w:sz w:val="28"/>
                <w:szCs w:val="28"/>
              </w:rPr>
              <w:t>3.3 Расчет  экономической эффективности внедрения новых услуг в практику деятельности ТОО «» с целью увеличения прибыли</w:t>
            </w:r>
          </w:hyperlink>
        </w:p>
        <w:p w:rsidR="006866D0" w:rsidRPr="006866D0" w:rsidRDefault="005B1AB6" w:rsidP="006866D0">
          <w:pPr>
            <w:tabs>
              <w:tab w:val="right" w:leader="dot" w:pos="9344"/>
            </w:tabs>
            <w:ind w:firstLine="709"/>
            <w:rPr>
              <w:rFonts w:ascii="Calibri" w:hAnsi="Calibri"/>
              <w:noProof/>
              <w:sz w:val="28"/>
              <w:szCs w:val="28"/>
            </w:rPr>
          </w:pPr>
          <w:hyperlink w:anchor="_Toc447791367" w:history="1">
            <w:r w:rsidR="006866D0" w:rsidRPr="006866D0">
              <w:rPr>
                <w:b/>
                <w:noProof/>
                <w:sz w:val="28"/>
                <w:szCs w:val="28"/>
              </w:rPr>
              <w:t>Заключение</w:t>
            </w:r>
          </w:hyperlink>
        </w:p>
        <w:p w:rsidR="006866D0" w:rsidRPr="006866D0" w:rsidRDefault="005B1AB6" w:rsidP="006866D0">
          <w:pPr>
            <w:tabs>
              <w:tab w:val="right" w:leader="dot" w:pos="9344"/>
            </w:tabs>
            <w:ind w:firstLine="709"/>
            <w:rPr>
              <w:rFonts w:ascii="Calibri" w:hAnsi="Calibri"/>
              <w:noProof/>
              <w:sz w:val="28"/>
              <w:szCs w:val="28"/>
            </w:rPr>
          </w:pPr>
          <w:hyperlink w:anchor="_Toc447791368" w:history="1">
            <w:r w:rsidR="006866D0" w:rsidRPr="006866D0">
              <w:rPr>
                <w:b/>
                <w:noProof/>
                <w:sz w:val="28"/>
                <w:szCs w:val="28"/>
              </w:rPr>
              <w:t>Список использованных источников</w:t>
            </w:r>
          </w:hyperlink>
        </w:p>
        <w:p w:rsidR="006866D0" w:rsidRPr="006866D0" w:rsidRDefault="005B1AB6" w:rsidP="006866D0">
          <w:pPr>
            <w:tabs>
              <w:tab w:val="right" w:leader="dot" w:pos="9344"/>
            </w:tabs>
            <w:ind w:firstLine="709"/>
            <w:rPr>
              <w:rFonts w:ascii="Calibri" w:hAnsi="Calibri"/>
              <w:noProof/>
              <w:sz w:val="28"/>
              <w:szCs w:val="28"/>
            </w:rPr>
          </w:pPr>
          <w:hyperlink w:anchor="_Toc447791369" w:history="1">
            <w:r w:rsidR="006866D0" w:rsidRPr="006866D0">
              <w:rPr>
                <w:b/>
                <w:noProof/>
                <w:sz w:val="28"/>
                <w:szCs w:val="28"/>
              </w:rPr>
              <w:t>Нормативная литература</w:t>
            </w:r>
          </w:hyperlink>
        </w:p>
        <w:p w:rsidR="006866D0" w:rsidRDefault="006866D0" w:rsidP="006866D0">
          <w:pPr>
            <w:tabs>
              <w:tab w:val="right" w:leader="dot" w:pos="9344"/>
            </w:tabs>
            <w:rPr>
              <w:noProof/>
              <w:sz w:val="28"/>
              <w:szCs w:val="28"/>
            </w:rPr>
          </w:pPr>
          <w:r w:rsidRPr="006866D0">
            <w:rPr>
              <w:b/>
              <w:noProof/>
              <w:sz w:val="28"/>
              <w:szCs w:val="28"/>
            </w:rPr>
            <w:fldChar w:fldCharType="end"/>
          </w:r>
          <w:r w:rsidRPr="006866D0">
            <w:rPr>
              <w:noProof/>
              <w:sz w:val="28"/>
              <w:szCs w:val="28"/>
            </w:rPr>
            <w:t xml:space="preserve"> </w:t>
          </w:r>
        </w:p>
        <w:p w:rsidR="006866D0" w:rsidRDefault="006866D0">
          <w:pPr>
            <w:spacing w:after="160" w:line="259" w:lineRule="auto"/>
            <w:rPr>
              <w:noProof/>
              <w:sz w:val="28"/>
              <w:szCs w:val="28"/>
            </w:rPr>
          </w:pPr>
          <w:r>
            <w:rPr>
              <w:noProof/>
              <w:sz w:val="28"/>
              <w:szCs w:val="28"/>
            </w:rPr>
            <w:br w:type="page"/>
          </w:r>
        </w:p>
        <w:p w:rsidR="006866D0" w:rsidRDefault="006866D0">
          <w:pPr>
            <w:spacing w:after="160" w:line="259" w:lineRule="auto"/>
            <w:rPr>
              <w:noProof/>
              <w:sz w:val="28"/>
              <w:szCs w:val="28"/>
            </w:rPr>
          </w:pPr>
        </w:p>
        <w:p w:rsidR="006866D0" w:rsidRPr="00307D00" w:rsidRDefault="006866D0" w:rsidP="006866D0">
          <w:pPr>
            <w:pStyle w:val="1"/>
            <w:spacing w:before="0"/>
            <w:jc w:val="center"/>
            <w:rPr>
              <w:rFonts w:ascii="Times New Roman" w:hAnsi="Times New Roman" w:cs="Times New Roman"/>
              <w:color w:val="auto"/>
            </w:rPr>
          </w:pPr>
          <w:bookmarkStart w:id="1" w:name="_Toc447791367"/>
          <w:r w:rsidRPr="00307D00">
            <w:rPr>
              <w:rFonts w:ascii="Times New Roman" w:hAnsi="Times New Roman" w:cs="Times New Roman"/>
              <w:color w:val="auto"/>
            </w:rPr>
            <w:t>Заключение</w:t>
          </w:r>
          <w:bookmarkEnd w:id="1"/>
        </w:p>
        <w:p w:rsidR="006866D0" w:rsidRPr="00307D00" w:rsidRDefault="006866D0" w:rsidP="006866D0">
          <w:pPr>
            <w:widowControl w:val="0"/>
            <w:shd w:val="clear" w:color="auto" w:fill="FFFFFF"/>
            <w:spacing w:line="360" w:lineRule="auto"/>
            <w:ind w:firstLine="709"/>
            <w:jc w:val="both"/>
            <w:rPr>
              <w:sz w:val="28"/>
              <w:szCs w:val="28"/>
            </w:rPr>
          </w:pPr>
        </w:p>
        <w:p w:rsidR="006866D0" w:rsidRDefault="006866D0" w:rsidP="006866D0">
          <w:pPr>
            <w:pStyle w:val="a3"/>
            <w:shd w:val="clear" w:color="auto" w:fill="FFFFFF"/>
            <w:spacing w:before="0" w:beforeAutospacing="0" w:after="0" w:afterAutospacing="0" w:line="360" w:lineRule="auto"/>
            <w:ind w:firstLine="720"/>
            <w:jc w:val="both"/>
            <w:rPr>
              <w:sz w:val="28"/>
              <w:szCs w:val="28"/>
            </w:rPr>
          </w:pPr>
          <w:r w:rsidRPr="00307D00">
            <w:rPr>
              <w:sz w:val="28"/>
              <w:szCs w:val="28"/>
            </w:rPr>
            <w:t xml:space="preserve">Объектом дипломной работы является ТОО "" - ведущее международное агентство по оказанию </w:t>
          </w:r>
          <w:proofErr w:type="spellStart"/>
          <w:r w:rsidRPr="00307D00">
            <w:rPr>
              <w:sz w:val="28"/>
              <w:szCs w:val="28"/>
            </w:rPr>
            <w:t>Евент</w:t>
          </w:r>
          <w:proofErr w:type="spellEnd"/>
          <w:r w:rsidRPr="00307D00">
            <w:rPr>
              <w:sz w:val="28"/>
              <w:szCs w:val="28"/>
            </w:rPr>
            <w:t xml:space="preserve"> услуг как на территории города Алматы, так и по Казахстану и зарубежным государствам. При анализе финансового положения ТОО определено, что оно является стабильным несмотря на падение показателей выручки и оказания услуг.</w:t>
          </w:r>
        </w:p>
        <w:p w:rsidR="006866D0" w:rsidRPr="00307D00" w:rsidRDefault="006866D0" w:rsidP="006866D0">
          <w:pPr>
            <w:pStyle w:val="a3"/>
            <w:shd w:val="clear" w:color="auto" w:fill="FFFFFF"/>
            <w:spacing w:before="0" w:beforeAutospacing="0" w:after="0" w:afterAutospacing="0" w:line="360" w:lineRule="auto"/>
            <w:ind w:firstLine="720"/>
            <w:jc w:val="both"/>
            <w:rPr>
              <w:sz w:val="28"/>
              <w:szCs w:val="28"/>
              <w:shd w:val="clear" w:color="auto" w:fill="FFFFFF"/>
            </w:rPr>
          </w:pPr>
          <w:r w:rsidRPr="00307D00">
            <w:rPr>
              <w:sz w:val="28"/>
              <w:szCs w:val="28"/>
            </w:rPr>
            <w:t xml:space="preserve">Финансовое положение ТОО является стабильным, несмотря на падение показателей доходов и оказания услуг. </w:t>
          </w:r>
          <w:r w:rsidRPr="00307D00">
            <w:rPr>
              <w:sz w:val="28"/>
              <w:szCs w:val="28"/>
              <w:shd w:val="clear" w:color="auto" w:fill="FFFFFF"/>
            </w:rPr>
            <w:t xml:space="preserve">Снижение доходов связано в первую очередь со снижением показателей "прочие поступления" на 96,0% к 2014 году. В 2014 году поступило больше денежных средств, по сравнению с 2013 годом, а в 2015 году наблюдается значительное снижение показателей. </w:t>
          </w:r>
        </w:p>
        <w:p w:rsidR="006866D0" w:rsidRPr="006866D0" w:rsidRDefault="006866D0" w:rsidP="006866D0">
          <w:pPr>
            <w:tabs>
              <w:tab w:val="right" w:leader="dot" w:pos="9344"/>
            </w:tabs>
            <w:rPr>
              <w:noProof/>
              <w:sz w:val="28"/>
              <w:szCs w:val="28"/>
            </w:rPr>
          </w:pPr>
        </w:p>
        <w:p w:rsidR="006866D0" w:rsidRDefault="006866D0">
          <w:pPr>
            <w:spacing w:after="160" w:line="259" w:lineRule="auto"/>
            <w:rPr>
              <w:sz w:val="28"/>
              <w:szCs w:val="28"/>
            </w:rPr>
          </w:pPr>
          <w:r>
            <w:rPr>
              <w:sz w:val="28"/>
              <w:szCs w:val="28"/>
            </w:rPr>
            <w:br w:type="page"/>
          </w:r>
        </w:p>
        <w:p w:rsidR="006866D0" w:rsidRDefault="006866D0" w:rsidP="006866D0">
          <w:pPr>
            <w:pStyle w:val="1"/>
            <w:spacing w:before="0"/>
            <w:ind w:firstLine="709"/>
            <w:jc w:val="center"/>
            <w:rPr>
              <w:rFonts w:ascii="Times New Roman" w:hAnsi="Times New Roman" w:cs="Times New Roman"/>
              <w:color w:val="auto"/>
            </w:rPr>
          </w:pPr>
          <w:bookmarkStart w:id="2" w:name="_Toc446876803"/>
          <w:bookmarkStart w:id="3" w:name="_Toc447791368"/>
          <w:r w:rsidRPr="00307D00">
            <w:rPr>
              <w:rFonts w:ascii="Times New Roman" w:hAnsi="Times New Roman" w:cs="Times New Roman"/>
              <w:color w:val="auto"/>
            </w:rPr>
            <w:lastRenderedPageBreak/>
            <w:t>Список использованных источников</w:t>
          </w:r>
          <w:bookmarkEnd w:id="2"/>
          <w:bookmarkEnd w:id="3"/>
        </w:p>
        <w:p w:rsidR="006866D0" w:rsidRDefault="006866D0" w:rsidP="006866D0">
          <w:pPr>
            <w:pStyle w:val="1"/>
            <w:spacing w:before="0"/>
            <w:ind w:firstLine="709"/>
            <w:jc w:val="center"/>
            <w:rPr>
              <w:rFonts w:ascii="Times New Roman" w:hAnsi="Times New Roman" w:cs="Times New Roman"/>
              <w:color w:val="auto"/>
            </w:rPr>
          </w:pPr>
        </w:p>
        <w:p w:rsidR="006866D0" w:rsidRPr="00B812F4" w:rsidRDefault="006866D0" w:rsidP="006866D0">
          <w:pPr>
            <w:pStyle w:val="1"/>
            <w:spacing w:before="0"/>
            <w:ind w:firstLine="709"/>
            <w:jc w:val="center"/>
            <w:rPr>
              <w:rFonts w:ascii="Times New Roman" w:eastAsia="Times New Roman" w:hAnsi="Times New Roman" w:cs="Times New Roman"/>
              <w:bCs w:val="0"/>
              <w:color w:val="auto"/>
            </w:rPr>
          </w:pPr>
          <w:bookmarkStart w:id="4" w:name="_Toc447791369"/>
          <w:r w:rsidRPr="00B812F4">
            <w:rPr>
              <w:rFonts w:ascii="Times New Roman" w:eastAsia="Times New Roman" w:hAnsi="Times New Roman" w:cs="Times New Roman"/>
              <w:bCs w:val="0"/>
              <w:color w:val="auto"/>
            </w:rPr>
            <w:t>Нормативная литература</w:t>
          </w:r>
          <w:bookmarkEnd w:id="4"/>
        </w:p>
        <w:p w:rsidR="006866D0" w:rsidRPr="00BE3599" w:rsidRDefault="006866D0" w:rsidP="006866D0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BE3599">
            <w:rPr>
              <w:sz w:val="28"/>
              <w:szCs w:val="28"/>
            </w:rPr>
            <w:t>1 Закон Республики Казахстан от 22 апреля 1998 года № 220-I «О товариществах с ограниченной и дополнительной ответственностью» (с изменениями и дополнениями по состоянию на 24.11.2015 г.). Электронный ресурс: http://online.zakon.kz/Document/?doc_id=1009179;</w:t>
          </w:r>
        </w:p>
        <w:p w:rsidR="006866D0" w:rsidRPr="00BE3599" w:rsidRDefault="006866D0" w:rsidP="006866D0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BE3599">
            <w:rPr>
              <w:sz w:val="28"/>
              <w:szCs w:val="28"/>
            </w:rPr>
            <w:t>2 Гражданский кодекс Республики Казахстан (Общая часть), принят Верховным Советом Республики Казахстан 27 декабря 1994 года (с изменениями и дополнениями по состоянию на 24.11.2015 г.). Электронный ресурс: http://online.zakon.kz/Document/?doc_id=1006061;</w:t>
          </w:r>
        </w:p>
        <w:p w:rsidR="006866D0" w:rsidRPr="00641006" w:rsidRDefault="006866D0" w:rsidP="006866D0"/>
        <w:p w:rsidR="006866D0" w:rsidRPr="00975C22" w:rsidRDefault="006866D0" w:rsidP="006866D0">
          <w:pPr>
            <w:pStyle w:val="a3"/>
            <w:shd w:val="clear" w:color="auto" w:fill="FFFFFF"/>
            <w:spacing w:before="0" w:beforeAutospacing="0" w:after="0" w:afterAutospacing="0" w:line="360" w:lineRule="auto"/>
            <w:ind w:firstLine="720"/>
            <w:jc w:val="center"/>
            <w:rPr>
              <w:b/>
              <w:sz w:val="28"/>
              <w:szCs w:val="28"/>
            </w:rPr>
          </w:pPr>
          <w:r w:rsidRPr="00975C22">
            <w:rPr>
              <w:b/>
              <w:sz w:val="28"/>
              <w:szCs w:val="28"/>
            </w:rPr>
            <w:t>Научная и учебная литература</w:t>
          </w:r>
        </w:p>
        <w:p w:rsidR="006866D0" w:rsidRPr="00B812F4" w:rsidRDefault="006866D0" w:rsidP="006866D0">
          <w:pPr>
            <w:ind w:firstLine="709"/>
          </w:pPr>
        </w:p>
        <w:p w:rsidR="006866D0" w:rsidRPr="00307D00" w:rsidRDefault="006866D0" w:rsidP="006866D0">
          <w:pPr>
            <w:pStyle w:val="a3"/>
            <w:shd w:val="clear" w:color="auto" w:fill="FFFFFF"/>
            <w:spacing w:before="0" w:beforeAutospacing="0" w:after="0" w:afterAutospacing="0" w:line="360" w:lineRule="auto"/>
            <w:ind w:firstLine="709"/>
            <w:jc w:val="both"/>
            <w:rPr>
              <w:sz w:val="28"/>
              <w:szCs w:val="28"/>
            </w:rPr>
          </w:pPr>
        </w:p>
        <w:p w:rsidR="006866D0" w:rsidRPr="00BE3599" w:rsidRDefault="006866D0" w:rsidP="006866D0">
          <w:pPr>
            <w:widowControl w:val="0"/>
            <w:tabs>
              <w:tab w:val="left" w:pos="993"/>
              <w:tab w:val="left" w:pos="1134"/>
            </w:tabs>
            <w:spacing w:line="360" w:lineRule="auto"/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3 </w:t>
          </w:r>
          <w:r w:rsidRPr="00BE3599">
            <w:rPr>
              <w:sz w:val="28"/>
              <w:szCs w:val="28"/>
            </w:rPr>
            <w:t>Аванесова, Г.А. Сервисная деятельность: Историческая и современная практика, предпринимательство, менеджмент: учебное пособие / Г.А. Аванесова. – М.: Аспект Пресс, 2011. – 320 с.</w:t>
          </w:r>
        </w:p>
        <w:p w:rsidR="006866D0" w:rsidRPr="00BE3599" w:rsidRDefault="006866D0" w:rsidP="006866D0">
          <w:pPr>
            <w:widowControl w:val="0"/>
            <w:tabs>
              <w:tab w:val="left" w:pos="993"/>
              <w:tab w:val="left" w:pos="1134"/>
            </w:tabs>
            <w:spacing w:line="360" w:lineRule="auto"/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4 </w:t>
          </w:r>
          <w:proofErr w:type="spellStart"/>
          <w:r w:rsidRPr="00BE3599">
            <w:rPr>
              <w:sz w:val="28"/>
              <w:szCs w:val="28"/>
            </w:rPr>
            <w:t>Велединский</w:t>
          </w:r>
          <w:proofErr w:type="spellEnd"/>
          <w:r w:rsidRPr="00BE3599">
            <w:rPr>
              <w:sz w:val="28"/>
              <w:szCs w:val="28"/>
            </w:rPr>
            <w:t xml:space="preserve"> В.Г. «Сервисная деятельность»</w:t>
          </w:r>
          <w:r w:rsidRPr="00BE3599">
            <w:rPr>
              <w:sz w:val="21"/>
              <w:szCs w:val="21"/>
              <w:shd w:val="clear" w:color="auto" w:fill="FFFFFF"/>
            </w:rPr>
            <w:t xml:space="preserve"> </w:t>
          </w:r>
          <w:r w:rsidRPr="00BE3599">
            <w:rPr>
              <w:sz w:val="28"/>
              <w:szCs w:val="28"/>
            </w:rPr>
            <w:t>Издательство: "</w:t>
          </w:r>
          <w:proofErr w:type="spellStart"/>
          <w:r w:rsidRPr="00BE3599">
            <w:rPr>
              <w:sz w:val="28"/>
              <w:szCs w:val="28"/>
            </w:rPr>
            <w:t>Кнорус</w:t>
          </w:r>
          <w:proofErr w:type="spellEnd"/>
          <w:r w:rsidRPr="00BE3599">
            <w:rPr>
              <w:sz w:val="28"/>
              <w:szCs w:val="28"/>
            </w:rPr>
            <w:t>", 2013. – 396</w:t>
          </w:r>
          <w:r w:rsidRPr="00BE3599">
            <w:rPr>
              <w:sz w:val="28"/>
              <w:szCs w:val="28"/>
              <w:lang w:val="en-US"/>
            </w:rPr>
            <w:t>c</w:t>
          </w:r>
          <w:r w:rsidRPr="00BE3599">
            <w:rPr>
              <w:sz w:val="28"/>
              <w:szCs w:val="28"/>
            </w:rPr>
            <w:t>.</w:t>
          </w:r>
        </w:p>
        <w:p w:rsidR="006866D0" w:rsidRPr="00BE3599" w:rsidRDefault="006866D0" w:rsidP="006866D0">
          <w:pPr>
            <w:widowControl w:val="0"/>
            <w:tabs>
              <w:tab w:val="left" w:pos="993"/>
              <w:tab w:val="left" w:pos="1134"/>
            </w:tabs>
            <w:spacing w:line="360" w:lineRule="auto"/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5 </w:t>
          </w:r>
          <w:r w:rsidRPr="00BE3599">
            <w:rPr>
              <w:sz w:val="28"/>
              <w:szCs w:val="28"/>
            </w:rPr>
            <w:t>Гиляровская Л.Т. Комплексный экономический ана</w:t>
          </w:r>
          <w:r w:rsidRPr="00BE3599">
            <w:rPr>
              <w:sz w:val="28"/>
              <w:szCs w:val="28"/>
            </w:rPr>
            <w:softHyphen/>
            <w:t>лиз хозяйственной деятельности: учебник/Л.Т. Гиляровская. - М.: Проспект, 2010.</w:t>
          </w:r>
        </w:p>
        <w:p w:rsidR="006866D0" w:rsidRPr="006866D0" w:rsidRDefault="005B1AB6" w:rsidP="006866D0">
          <w:pPr>
            <w:spacing w:line="276" w:lineRule="auto"/>
            <w:rPr>
              <w:sz w:val="28"/>
              <w:szCs w:val="28"/>
            </w:rPr>
            <w:sectPr w:rsidR="006866D0" w:rsidRPr="006866D0">
              <w:pgSz w:w="11906" w:h="16838"/>
              <w:pgMar w:top="1134" w:right="851" w:bottom="1134" w:left="1701" w:header="709" w:footer="709" w:gutter="0"/>
              <w:cols w:space="720"/>
            </w:sectPr>
          </w:pPr>
        </w:p>
      </w:sdtContent>
    </w:sdt>
    <w:bookmarkEnd w:id="0" w:displacedByCustomXml="prev"/>
    <w:p w:rsidR="006866D0" w:rsidRPr="006866D0" w:rsidRDefault="006866D0" w:rsidP="006866D0">
      <w:pPr>
        <w:rPr>
          <w:sz w:val="28"/>
        </w:rPr>
      </w:pPr>
    </w:p>
    <w:sectPr w:rsidR="006866D0" w:rsidRPr="00686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67"/>
    <w:rsid w:val="00152367"/>
    <w:rsid w:val="005B1AB6"/>
    <w:rsid w:val="006866D0"/>
    <w:rsid w:val="00704E55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A2D3"/>
  <w15:chartTrackingRefBased/>
  <w15:docId w15:val="{0208A053-BA35-40B8-8B84-5E54FC60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66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6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6866D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86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554</Words>
  <Characters>3161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3</cp:revision>
  <dcterms:created xsi:type="dcterms:W3CDTF">2017-03-23T08:05:00Z</dcterms:created>
  <dcterms:modified xsi:type="dcterms:W3CDTF">2017-04-07T09:23:00Z</dcterms:modified>
</cp:coreProperties>
</file>