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73" w:rsidRPr="00CB6673" w:rsidRDefault="00CB6673" w:rsidP="00CB6673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673">
        <w:rPr>
          <w:rFonts w:ascii="Times New Roman" w:hAnsi="Times New Roman" w:cs="Times New Roman"/>
          <w:sz w:val="28"/>
          <w:szCs w:val="28"/>
        </w:rPr>
        <w:t>Дипломная работа _</w:t>
      </w:r>
      <w:r w:rsidRPr="00CB6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6673" w:rsidRDefault="00CB6673" w:rsidP="00CB6673">
      <w:pPr>
        <w:spacing w:after="0" w:line="240" w:lineRule="auto"/>
        <w:ind w:firstLine="567"/>
        <w:jc w:val="center"/>
        <w:rPr>
          <w:rStyle w:val="ujn4ydm"/>
          <w:rFonts w:ascii="Times New Roman" w:hAnsi="Times New Roman" w:cs="Times New Roman"/>
          <w:b/>
          <w:sz w:val="28"/>
          <w:szCs w:val="28"/>
        </w:rPr>
      </w:pPr>
      <w:r w:rsidRPr="00CB6673">
        <w:rPr>
          <w:rStyle w:val="ujn4ydm"/>
          <w:rFonts w:ascii="Times New Roman" w:hAnsi="Times New Roman" w:cs="Times New Roman"/>
          <w:b/>
          <w:sz w:val="28"/>
          <w:szCs w:val="28"/>
        </w:rPr>
        <w:t xml:space="preserve">Учет затрат и анализ безубыточности организации </w:t>
      </w:r>
    </w:p>
    <w:p w:rsidR="00CB6673" w:rsidRDefault="00CB6673" w:rsidP="00CB6673">
      <w:pPr>
        <w:spacing w:after="0" w:line="240" w:lineRule="auto"/>
        <w:ind w:firstLine="567"/>
        <w:jc w:val="center"/>
        <w:rPr>
          <w:rStyle w:val="ujn4ydm"/>
          <w:rFonts w:ascii="Times New Roman" w:hAnsi="Times New Roman" w:cs="Times New Roman"/>
          <w:b/>
          <w:sz w:val="28"/>
          <w:szCs w:val="28"/>
        </w:rPr>
      </w:pPr>
      <w:r>
        <w:rPr>
          <w:rStyle w:val="ujn4ydm"/>
          <w:rFonts w:ascii="Times New Roman" w:hAnsi="Times New Roman" w:cs="Times New Roman"/>
          <w:b/>
          <w:sz w:val="28"/>
          <w:szCs w:val="28"/>
        </w:rPr>
        <w:t>Стр_69</w:t>
      </w:r>
    </w:p>
    <w:p w:rsidR="00CB6673" w:rsidRPr="00CB6673" w:rsidRDefault="00CB6673" w:rsidP="00CB6673">
      <w:pPr>
        <w:spacing w:after="0" w:line="240" w:lineRule="auto"/>
        <w:ind w:firstLine="567"/>
        <w:rPr>
          <w:rStyle w:val="ujn4ydm"/>
          <w:rFonts w:ascii="Times New Roman" w:hAnsi="Times New Roman" w:cs="Times New Roman"/>
          <w:b/>
          <w:color w:val="FF0000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2562106"/>
        <w:docPartObj>
          <w:docPartGallery w:val="Table of Contents"/>
          <w:docPartUnique/>
        </w:docPartObj>
      </w:sdtPr>
      <w:sdtContent>
        <w:p w:rsidR="00CB6673" w:rsidRDefault="00CB6673" w:rsidP="00CB6673">
          <w:pPr>
            <w:pStyle w:val="a3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</w:p>
        <w:p w:rsidR="00CB6673" w:rsidRPr="00CD54B9" w:rsidRDefault="00CB6673" w:rsidP="00CB6673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CB6673" w:rsidRPr="004E3A3C" w:rsidRDefault="00CB6673" w:rsidP="00CB667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E3A3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E3A3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E3A3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4992207" w:history="1">
            <w:r w:rsidRPr="004E3A3C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</w:hyperlink>
        </w:p>
        <w:p w:rsidR="00CB6673" w:rsidRPr="004E3A3C" w:rsidRDefault="00CB6673" w:rsidP="00CB667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08" w:history="1">
            <w:r w:rsidRPr="004E3A3C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1 ТЕОРЕТИЧЕСКИЕ АСПЕКТЫ УЧЕТА ЗАТРАТ И АНАЛИЗА БЕЗУБЫТОЧНОСТИ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09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Сущность и классификация  затрат в бухгалтерском учете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0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Методика проведения анализа безубыточности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1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Характеристика деятельности TOO</w:t>
            </w:r>
          </w:hyperlink>
        </w:p>
        <w:p w:rsidR="00CB6673" w:rsidRPr="004E3A3C" w:rsidRDefault="00CB6673" w:rsidP="00CB667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04992212" w:history="1">
            <w:r w:rsidRPr="004E3A3C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2  ОРГАНИЗАЦИЯ УЧЕТА ЗАТРАТ TOO 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3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Организация  различных систем учета затрат Too 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4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 Учет затрат и   калькулирование  себестоимости услуг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5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2.3 Особенности учета затрат по обеспечению курьерской деятельности </w:t>
            </w:r>
            <w:r w:rsidRPr="004E3A3C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ТОО </w:t>
            </w:r>
          </w:hyperlink>
        </w:p>
        <w:p w:rsidR="00CB6673" w:rsidRPr="004E3A3C" w:rsidRDefault="00CB6673" w:rsidP="00CB667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6" w:history="1">
            <w:r w:rsidRPr="004E3A3C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3 АНАЛИЗ БЕЗУБЫТОЧНОСТИ И НАПРАВЛЕНИЯ  СНИЖЕНИЯ ЗАТРАТ  TOO 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7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3.1 Анализ структуры   затрат  в  Too 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8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3.2 Анализ безубыточности услуг Too </w:t>
            </w:r>
          </w:hyperlink>
        </w:p>
        <w:p w:rsidR="00CB6673" w:rsidRPr="004E3A3C" w:rsidRDefault="00CB6673" w:rsidP="00CB6673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992219" w:history="1">
            <w:r w:rsidRPr="004E3A3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3.3 Направления снижения затрат Too </w:t>
            </w:r>
          </w:hyperlink>
        </w:p>
        <w:p w:rsidR="00CB6673" w:rsidRPr="004E3A3C" w:rsidRDefault="00CB6673" w:rsidP="00CB667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04992220" w:history="1">
            <w:r w:rsidRPr="004E3A3C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</w:hyperlink>
        </w:p>
        <w:p w:rsidR="00CB6673" w:rsidRPr="004E3A3C" w:rsidRDefault="00CB6673" w:rsidP="00CB6673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04992221" w:history="1">
            <w:r w:rsidRPr="004E3A3C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CB6673" w:rsidRDefault="00CB6673" w:rsidP="00CB6673">
          <w:pPr>
            <w:spacing w:after="0" w:line="240" w:lineRule="auto"/>
            <w:ind w:firstLine="567"/>
            <w:jc w:val="both"/>
          </w:pPr>
          <w:r w:rsidRPr="004E3A3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B6673" w:rsidRDefault="00CB6673">
      <w:pPr>
        <w:spacing w:after="160" w:line="259" w:lineRule="auto"/>
      </w:pPr>
      <w:r>
        <w:br w:type="page"/>
      </w:r>
    </w:p>
    <w:p w:rsidR="00CB6673" w:rsidRPr="00F50CA0" w:rsidRDefault="00CB6673" w:rsidP="00CB667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04992220"/>
      <w:r w:rsidRPr="00F50CA0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CB6673" w:rsidRDefault="00CB6673" w:rsidP="00CB66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673" w:rsidRDefault="00CB6673" w:rsidP="00CB66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исследования темы дипломной работы получен ряд выводов теоретического и практического характера.</w:t>
      </w:r>
    </w:p>
    <w:p w:rsidR="00CB6673" w:rsidRPr="00FA21EB" w:rsidRDefault="00CB6673" w:rsidP="00CB66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EB">
        <w:rPr>
          <w:rFonts w:ascii="Times New Roman" w:hAnsi="Times New Roman" w:cs="Times New Roman"/>
          <w:sz w:val="28"/>
          <w:szCs w:val="28"/>
        </w:rPr>
        <w:t xml:space="preserve">Точка безубыточности (критическая точка, точка равновесия) показывает объем производства и реализации продукции (товаров, работ, услуг), при котором экономическая организация не имеет прибыли или убытка, а за счет выручки полностью покрывает понесенные затраты. Существует несколько способов определения точки безубыточности и проведения СVР-анализа: </w:t>
      </w:r>
    </w:p>
    <w:p w:rsidR="00CB6673" w:rsidRPr="00FA21EB" w:rsidRDefault="00CB6673" w:rsidP="00CB66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EB">
        <w:rPr>
          <w:rFonts w:ascii="Times New Roman" w:hAnsi="Times New Roman" w:cs="Times New Roman"/>
          <w:sz w:val="28"/>
          <w:szCs w:val="28"/>
        </w:rPr>
        <w:t xml:space="preserve">- с использованием маржинальной фазы дохода; </w:t>
      </w:r>
    </w:p>
    <w:p w:rsidR="00CB6673" w:rsidRPr="00FA21EB" w:rsidRDefault="00CB6673" w:rsidP="00CB66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EB">
        <w:rPr>
          <w:rFonts w:ascii="Times New Roman" w:hAnsi="Times New Roman" w:cs="Times New Roman"/>
          <w:sz w:val="28"/>
          <w:szCs w:val="28"/>
        </w:rPr>
        <w:t xml:space="preserve">- формульный (экономико-математический), оба основаны на использовании метода уравнений; </w:t>
      </w:r>
    </w:p>
    <w:p w:rsidR="00CB6673" w:rsidRPr="00FA21EB" w:rsidRDefault="00CB6673" w:rsidP="00CB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EB">
        <w:rPr>
          <w:rFonts w:ascii="Times New Roman" w:hAnsi="Times New Roman" w:cs="Times New Roman"/>
          <w:sz w:val="28"/>
          <w:szCs w:val="28"/>
        </w:rPr>
        <w:t xml:space="preserve">- графический, основанный на построении графика безубыточности. </w:t>
      </w:r>
    </w:p>
    <w:p w:rsidR="00CB6673" w:rsidRDefault="00CB6673">
      <w:pPr>
        <w:spacing w:after="160" w:line="259" w:lineRule="auto"/>
      </w:pPr>
      <w:r>
        <w:br w:type="page"/>
      </w:r>
    </w:p>
    <w:p w:rsidR="00CB6673" w:rsidRDefault="00CB6673" w:rsidP="00CB667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04992221"/>
      <w:r w:rsidRPr="00F50CA0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p w:rsidR="00CB6673" w:rsidRDefault="00CB6673" w:rsidP="00CB6673"/>
    <w:p w:rsidR="00CB6673" w:rsidRPr="00B6781F" w:rsidRDefault="00CB6673" w:rsidP="00CB6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81F">
        <w:rPr>
          <w:rFonts w:ascii="Times New Roman" w:hAnsi="Times New Roman" w:cs="Times New Roman"/>
          <w:sz w:val="28"/>
          <w:szCs w:val="28"/>
        </w:rPr>
        <w:t xml:space="preserve">1 Послание Главы государства </w:t>
      </w:r>
      <w:proofErr w:type="spellStart"/>
      <w:r w:rsidRPr="00B6781F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Pr="00B6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1F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B6781F">
        <w:rPr>
          <w:rFonts w:ascii="Times New Roman" w:hAnsi="Times New Roman" w:cs="Times New Roman"/>
          <w:sz w:val="28"/>
          <w:szCs w:val="28"/>
        </w:rPr>
        <w:t xml:space="preserve"> народу Казахстана</w:t>
      </w:r>
      <w:r w:rsidRPr="00B67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"Единство народа и системные реформы – прочная основа процветания страны". Электронный ресурс: https://www.akorda.kz/ru/poslanie-glavy-gosudarstva-kasym-zhomarta-tokaeva-narodu-kazahstana-183048</w:t>
      </w:r>
    </w:p>
    <w:p w:rsidR="00CB6673" w:rsidRPr="00B6781F" w:rsidRDefault="00CB6673" w:rsidP="00CB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1F">
        <w:rPr>
          <w:rFonts w:ascii="Times New Roman" w:hAnsi="Times New Roman" w:cs="Times New Roman"/>
          <w:sz w:val="28"/>
          <w:szCs w:val="28"/>
        </w:rPr>
        <w:t>2 Кирьянова З.В. Управленческий учет. М.: «Аудит» Изд. Объединение «ЮНИТИ», 2012. - с. 314;</w:t>
      </w:r>
    </w:p>
    <w:p w:rsidR="00CB6673" w:rsidRPr="00B6781F" w:rsidRDefault="00CB6673" w:rsidP="00CB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1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6781F">
        <w:rPr>
          <w:rFonts w:ascii="Times New Roman" w:hAnsi="Times New Roman" w:cs="Times New Roman"/>
          <w:sz w:val="28"/>
          <w:szCs w:val="28"/>
        </w:rPr>
        <w:t>Друри</w:t>
      </w:r>
      <w:proofErr w:type="spellEnd"/>
      <w:r w:rsidRPr="00B6781F">
        <w:rPr>
          <w:rFonts w:ascii="Times New Roman" w:hAnsi="Times New Roman" w:cs="Times New Roman"/>
          <w:sz w:val="28"/>
          <w:szCs w:val="28"/>
        </w:rPr>
        <w:t xml:space="preserve"> К. Введение в управленческий и производственный учет. Пер. с англ. (под ред. </w:t>
      </w:r>
      <w:proofErr w:type="spellStart"/>
      <w:r w:rsidRPr="00B6781F">
        <w:rPr>
          <w:rFonts w:ascii="Times New Roman" w:hAnsi="Times New Roman" w:cs="Times New Roman"/>
          <w:sz w:val="28"/>
          <w:szCs w:val="28"/>
        </w:rPr>
        <w:t>Мабалиной</w:t>
      </w:r>
      <w:proofErr w:type="spellEnd"/>
      <w:r w:rsidRPr="00B6781F">
        <w:rPr>
          <w:rFonts w:ascii="Times New Roman" w:hAnsi="Times New Roman" w:cs="Times New Roman"/>
          <w:sz w:val="28"/>
          <w:szCs w:val="28"/>
        </w:rPr>
        <w:t xml:space="preserve"> С.А.) – М.: Аудит, </w:t>
      </w:r>
      <w:proofErr w:type="spellStart"/>
      <w:r w:rsidRPr="00B6781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6781F">
        <w:rPr>
          <w:rFonts w:ascii="Times New Roman" w:hAnsi="Times New Roman" w:cs="Times New Roman"/>
          <w:sz w:val="28"/>
          <w:szCs w:val="28"/>
        </w:rPr>
        <w:t>, 2010. – 346с.;</w:t>
      </w:r>
    </w:p>
    <w:p w:rsidR="00CB6673" w:rsidRPr="00B6781F" w:rsidRDefault="00CB6673" w:rsidP="00CB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81F">
        <w:rPr>
          <w:rFonts w:ascii="Times New Roman" w:hAnsi="Times New Roman" w:cs="Times New Roman"/>
          <w:sz w:val="28"/>
          <w:szCs w:val="28"/>
        </w:rPr>
        <w:t>4 Нурпеисов Э.О. Бухгалтерский учет в организациях: Учебное пособие. -Алматы, 2016. - 472с.;</w:t>
      </w:r>
    </w:p>
    <w:p w:rsidR="00CB6673" w:rsidRPr="00B6781F" w:rsidRDefault="00CB6673" w:rsidP="00CB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bookmarkStart w:id="2" w:name="_GoBack"/>
      <w:bookmarkEnd w:id="2"/>
      <w:r w:rsidRPr="00B6781F">
        <w:rPr>
          <w:rFonts w:ascii="Times New Roman" w:hAnsi="Times New Roman" w:cs="Times New Roman"/>
          <w:sz w:val="28"/>
          <w:szCs w:val="28"/>
        </w:rPr>
        <w:t xml:space="preserve">Ткач В.И., Ткач М.В. Управленческий учет: международный опыт. М.: </w:t>
      </w:r>
      <w:proofErr w:type="spellStart"/>
      <w:r w:rsidRPr="00B6781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B6781F">
        <w:rPr>
          <w:rFonts w:ascii="Times New Roman" w:hAnsi="Times New Roman" w:cs="Times New Roman"/>
          <w:sz w:val="28"/>
          <w:szCs w:val="28"/>
        </w:rPr>
        <w:t>, 2014. - 384 с.;</w:t>
      </w:r>
    </w:p>
    <w:p w:rsidR="008532C1" w:rsidRDefault="008532C1"/>
    <w:sectPr w:rsidR="0085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4A"/>
    <w:rsid w:val="00851B4A"/>
    <w:rsid w:val="008532C1"/>
    <w:rsid w:val="00C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035C"/>
  <w15:chartTrackingRefBased/>
  <w15:docId w15:val="{9FA8E089-3CA3-43CB-A7DA-5A2F73B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B6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jn4ydm">
    <w:name w:val="ujn4ydm"/>
    <w:basedOn w:val="a0"/>
    <w:rsid w:val="00CB6673"/>
  </w:style>
  <w:style w:type="character" w:customStyle="1" w:styleId="10">
    <w:name w:val="Заголовок 1 Знак"/>
    <w:basedOn w:val="a0"/>
    <w:link w:val="1"/>
    <w:uiPriority w:val="9"/>
    <w:rsid w:val="00CB6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CB6673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B667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B6673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B6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2022-11-03T05:53:00Z</dcterms:created>
  <dcterms:modified xsi:type="dcterms:W3CDTF">2022-11-03T05:56:00Z</dcterms:modified>
</cp:coreProperties>
</file>