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3C" w:rsidRDefault="00EB6D0C" w:rsidP="00EB6D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D0C">
        <w:rPr>
          <w:rFonts w:ascii="Times New Roman" w:hAnsi="Times New Roman" w:cs="Times New Roman"/>
          <w:sz w:val="28"/>
          <w:szCs w:val="28"/>
        </w:rPr>
        <w:t xml:space="preserve">Дипломная работа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B6D0C">
        <w:rPr>
          <w:rFonts w:ascii="Times New Roman" w:hAnsi="Times New Roman" w:cs="Times New Roman"/>
          <w:sz w:val="28"/>
          <w:szCs w:val="28"/>
        </w:rPr>
        <w:t>Адвокатская</w:t>
      </w:r>
      <w:r w:rsidRPr="00EB6D0C">
        <w:rPr>
          <w:rFonts w:ascii="Times New Roman" w:hAnsi="Times New Roman" w:cs="Times New Roman"/>
          <w:sz w:val="28"/>
          <w:szCs w:val="28"/>
        </w:rPr>
        <w:t xml:space="preserve"> деятельность в системе защиты прав граждан</w:t>
      </w:r>
    </w:p>
    <w:p w:rsidR="00EB6D0C" w:rsidRDefault="00EB6D0C" w:rsidP="00EB6D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Стр_56</w:t>
      </w:r>
    </w:p>
    <w:tbl>
      <w:tblPr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EB6D0C" w:rsidRPr="006F6C1B" w:rsidTr="00EB6D0C">
        <w:tc>
          <w:tcPr>
            <w:tcW w:w="8188" w:type="dxa"/>
            <w:shd w:val="clear" w:color="auto" w:fill="auto"/>
          </w:tcPr>
          <w:p w:rsidR="00EB6D0C" w:rsidRPr="006F6C1B" w:rsidRDefault="00EB6D0C" w:rsidP="00EB6D0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C1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EB6D0C" w:rsidRPr="006F6C1B" w:rsidTr="00EB6D0C">
        <w:tc>
          <w:tcPr>
            <w:tcW w:w="8188" w:type="dxa"/>
            <w:shd w:val="clear" w:color="auto" w:fill="auto"/>
          </w:tcPr>
          <w:p w:rsidR="00EB6D0C" w:rsidRPr="006F6C1B" w:rsidRDefault="00EB6D0C" w:rsidP="00F9290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D0C" w:rsidRPr="006F6C1B" w:rsidRDefault="00EB6D0C" w:rsidP="00EB6D0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C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Правовая природа института адвокатуры в Республики Казахстан </w:t>
            </w:r>
          </w:p>
        </w:tc>
      </w:tr>
      <w:tr w:rsidR="00EB6D0C" w:rsidRPr="006F6C1B" w:rsidTr="00EB6D0C">
        <w:tc>
          <w:tcPr>
            <w:tcW w:w="8188" w:type="dxa"/>
            <w:shd w:val="clear" w:color="auto" w:fill="auto"/>
          </w:tcPr>
          <w:p w:rsidR="00EB6D0C" w:rsidRPr="00122321" w:rsidRDefault="00EB6D0C" w:rsidP="00EB6D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Pr="00122321">
              <w:rPr>
                <w:rFonts w:ascii="Times New Roman" w:hAnsi="Times New Roman" w:cs="Times New Roman"/>
                <w:sz w:val="28"/>
                <w:szCs w:val="28"/>
              </w:rPr>
              <w:t>Особенности становление адвокатуры в Казахстане</w:t>
            </w:r>
          </w:p>
        </w:tc>
      </w:tr>
      <w:tr w:rsidR="00EB6D0C" w:rsidRPr="006F6C1B" w:rsidTr="00EB6D0C">
        <w:tc>
          <w:tcPr>
            <w:tcW w:w="8188" w:type="dxa"/>
            <w:shd w:val="clear" w:color="auto" w:fill="auto"/>
          </w:tcPr>
          <w:p w:rsidR="00EB6D0C" w:rsidRPr="006F6C1B" w:rsidRDefault="00EB6D0C" w:rsidP="00EB6D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C1B">
              <w:rPr>
                <w:rFonts w:ascii="Times New Roman" w:hAnsi="Times New Roman" w:cs="Times New Roman"/>
                <w:sz w:val="28"/>
                <w:szCs w:val="28"/>
              </w:rPr>
              <w:t>1.2 Юридическое содержание правового статуса адвоката в Республике Казахстан</w:t>
            </w:r>
          </w:p>
        </w:tc>
      </w:tr>
      <w:tr w:rsidR="00EB6D0C" w:rsidRPr="006F6C1B" w:rsidTr="00EB6D0C">
        <w:tc>
          <w:tcPr>
            <w:tcW w:w="8188" w:type="dxa"/>
            <w:shd w:val="clear" w:color="auto" w:fill="auto"/>
          </w:tcPr>
          <w:p w:rsidR="00EB6D0C" w:rsidRPr="006F6C1B" w:rsidRDefault="00EB6D0C" w:rsidP="00F929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C1B">
              <w:rPr>
                <w:rFonts w:ascii="Times New Roman" w:hAnsi="Times New Roman" w:cs="Times New Roman"/>
                <w:b/>
                <w:sz w:val="28"/>
                <w:szCs w:val="28"/>
              </w:rPr>
              <w:t>2 Роль адвоката в правовом механизме защиты прав граждан</w:t>
            </w:r>
          </w:p>
        </w:tc>
      </w:tr>
      <w:tr w:rsidR="00EB6D0C" w:rsidRPr="006F6C1B" w:rsidTr="00EB6D0C">
        <w:tc>
          <w:tcPr>
            <w:tcW w:w="8188" w:type="dxa"/>
            <w:shd w:val="clear" w:color="auto" w:fill="auto"/>
          </w:tcPr>
          <w:p w:rsidR="00EB6D0C" w:rsidRPr="006F6C1B" w:rsidRDefault="00EB6D0C" w:rsidP="00EB6D0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C1B">
              <w:rPr>
                <w:rFonts w:ascii="Times New Roman" w:hAnsi="Times New Roman" w:cs="Times New Roman"/>
                <w:sz w:val="28"/>
                <w:szCs w:val="28"/>
              </w:rPr>
              <w:t>2.1 Обеспечение доступа к правосудию как необходимое условие реализации гражданами права на судебную защиту</w:t>
            </w:r>
          </w:p>
        </w:tc>
      </w:tr>
      <w:tr w:rsidR="00EB6D0C" w:rsidRPr="006F6C1B" w:rsidTr="00EB6D0C">
        <w:tc>
          <w:tcPr>
            <w:tcW w:w="8188" w:type="dxa"/>
            <w:shd w:val="clear" w:color="auto" w:fill="auto"/>
          </w:tcPr>
          <w:p w:rsidR="00EB6D0C" w:rsidRPr="006F6C1B" w:rsidRDefault="00EB6D0C" w:rsidP="00EB6D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C1B">
              <w:rPr>
                <w:rFonts w:ascii="Times New Roman" w:hAnsi="Times New Roman" w:cs="Times New Roman"/>
                <w:sz w:val="28"/>
                <w:szCs w:val="28"/>
              </w:rPr>
              <w:t>2.2 Роль адвокатской деятельности в обеспечении права граждан на квалифицированную юридическую помощь</w:t>
            </w:r>
          </w:p>
        </w:tc>
      </w:tr>
      <w:tr w:rsidR="00EB6D0C" w:rsidRPr="006F6C1B" w:rsidTr="00EB6D0C">
        <w:tc>
          <w:tcPr>
            <w:tcW w:w="8188" w:type="dxa"/>
            <w:shd w:val="clear" w:color="auto" w:fill="auto"/>
          </w:tcPr>
          <w:p w:rsidR="00EB6D0C" w:rsidRPr="006F6C1B" w:rsidRDefault="00EB6D0C" w:rsidP="00EB6D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C1B">
              <w:rPr>
                <w:rFonts w:ascii="Times New Roman" w:hAnsi="Times New Roman" w:cs="Times New Roman"/>
                <w:sz w:val="28"/>
                <w:szCs w:val="28"/>
              </w:rPr>
              <w:t>2.3 Способы защиты прав граждан</w:t>
            </w:r>
          </w:p>
        </w:tc>
      </w:tr>
      <w:tr w:rsidR="00EB6D0C" w:rsidRPr="006F6C1B" w:rsidTr="00EB6D0C">
        <w:tc>
          <w:tcPr>
            <w:tcW w:w="8188" w:type="dxa"/>
            <w:shd w:val="clear" w:color="auto" w:fill="auto"/>
          </w:tcPr>
          <w:p w:rsidR="00EB6D0C" w:rsidRPr="006F6C1B" w:rsidRDefault="00EB6D0C" w:rsidP="00EB6D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C1B">
              <w:rPr>
                <w:rFonts w:ascii="Times New Roman" w:hAnsi="Times New Roman" w:cs="Times New Roman"/>
                <w:b/>
                <w:sz w:val="28"/>
                <w:szCs w:val="28"/>
              </w:rPr>
              <w:t>3 Совершенствования правового статуса адвоката в РК в рамках судопроизводства на современном этапе: проблемы теории и практики</w:t>
            </w:r>
          </w:p>
        </w:tc>
      </w:tr>
      <w:tr w:rsidR="00EB6D0C" w:rsidRPr="006F6C1B" w:rsidTr="00EB6D0C">
        <w:tc>
          <w:tcPr>
            <w:tcW w:w="8188" w:type="dxa"/>
            <w:shd w:val="clear" w:color="auto" w:fill="auto"/>
          </w:tcPr>
          <w:p w:rsidR="00EB6D0C" w:rsidRPr="006F6C1B" w:rsidRDefault="00EB6D0C" w:rsidP="00EB6D0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C1B">
              <w:rPr>
                <w:rFonts w:ascii="Times New Roman" w:hAnsi="Times New Roman" w:cs="Times New Roman"/>
                <w:sz w:val="28"/>
                <w:szCs w:val="28"/>
              </w:rPr>
              <w:t>3.1 Актуальные вопросы участия адвоката в гражданском судопроизводстве</w:t>
            </w:r>
          </w:p>
        </w:tc>
      </w:tr>
      <w:tr w:rsidR="00EB6D0C" w:rsidRPr="006F6C1B" w:rsidTr="00EB6D0C">
        <w:tc>
          <w:tcPr>
            <w:tcW w:w="8188" w:type="dxa"/>
            <w:shd w:val="clear" w:color="auto" w:fill="auto"/>
          </w:tcPr>
          <w:p w:rsidR="00EB6D0C" w:rsidRPr="006F6C1B" w:rsidRDefault="00EB6D0C" w:rsidP="00EB6D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C1B">
              <w:rPr>
                <w:rFonts w:ascii="Times New Roman" w:hAnsi="Times New Roman" w:cs="Times New Roman"/>
                <w:sz w:val="28"/>
                <w:szCs w:val="28"/>
              </w:rPr>
              <w:t>3.2 Проблемы совершенствования правового статуса адвоката в уголовном судопроизводстве</w:t>
            </w:r>
          </w:p>
        </w:tc>
      </w:tr>
      <w:tr w:rsidR="00EB6D0C" w:rsidRPr="006F6C1B" w:rsidTr="00EB6D0C">
        <w:tc>
          <w:tcPr>
            <w:tcW w:w="8188" w:type="dxa"/>
            <w:shd w:val="clear" w:color="auto" w:fill="auto"/>
          </w:tcPr>
          <w:p w:rsidR="00EB6D0C" w:rsidRPr="006F6C1B" w:rsidRDefault="00EB6D0C" w:rsidP="00F9290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D0C" w:rsidRPr="006F6C1B" w:rsidRDefault="00EB6D0C" w:rsidP="00EB6D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C1B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6D0C" w:rsidRPr="006F6C1B" w:rsidTr="00EB6D0C">
        <w:tc>
          <w:tcPr>
            <w:tcW w:w="8188" w:type="dxa"/>
            <w:shd w:val="clear" w:color="auto" w:fill="auto"/>
          </w:tcPr>
          <w:p w:rsidR="00EB6D0C" w:rsidRDefault="00EB6D0C" w:rsidP="00EB6D0C">
            <w:pPr>
              <w:tabs>
                <w:tab w:val="left" w:pos="851"/>
              </w:tabs>
              <w:spacing w:line="240" w:lineRule="auto"/>
              <w:ind w:right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C1B">
              <w:rPr>
                <w:rFonts w:ascii="Times New Roman" w:hAnsi="Times New Roman" w:cs="Times New Roman"/>
                <w:b/>
                <w:sz w:val="28"/>
                <w:szCs w:val="28"/>
              </w:rPr>
              <w:t>Список использованной литературы</w:t>
            </w:r>
            <w:r w:rsidRPr="006F6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D0C" w:rsidRDefault="00EB6D0C" w:rsidP="00EB6D0C">
            <w:pPr>
              <w:tabs>
                <w:tab w:val="left" w:pos="851"/>
              </w:tabs>
              <w:spacing w:line="240" w:lineRule="auto"/>
              <w:ind w:right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0C" w:rsidRDefault="00EB6D0C" w:rsidP="00EB6D0C">
            <w:pPr>
              <w:tabs>
                <w:tab w:val="left" w:pos="851"/>
              </w:tabs>
              <w:spacing w:line="240" w:lineRule="auto"/>
              <w:ind w:right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0C" w:rsidRDefault="00EB6D0C" w:rsidP="00EB6D0C">
            <w:pPr>
              <w:tabs>
                <w:tab w:val="left" w:pos="851"/>
              </w:tabs>
              <w:spacing w:line="240" w:lineRule="auto"/>
              <w:ind w:right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0C" w:rsidRDefault="00EB6D0C" w:rsidP="00EB6D0C">
            <w:pPr>
              <w:tabs>
                <w:tab w:val="left" w:pos="851"/>
              </w:tabs>
              <w:spacing w:line="240" w:lineRule="auto"/>
              <w:ind w:right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0C" w:rsidRDefault="00EB6D0C" w:rsidP="00EB6D0C">
            <w:pPr>
              <w:tabs>
                <w:tab w:val="left" w:pos="851"/>
              </w:tabs>
              <w:spacing w:line="240" w:lineRule="auto"/>
              <w:ind w:right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0C" w:rsidRDefault="00EB6D0C" w:rsidP="00EB6D0C">
            <w:pPr>
              <w:tabs>
                <w:tab w:val="left" w:pos="851"/>
              </w:tabs>
              <w:spacing w:line="240" w:lineRule="auto"/>
              <w:ind w:right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0C" w:rsidRDefault="00EB6D0C" w:rsidP="00EB6D0C">
            <w:pPr>
              <w:tabs>
                <w:tab w:val="left" w:pos="851"/>
              </w:tabs>
              <w:spacing w:line="240" w:lineRule="auto"/>
              <w:ind w:right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0C" w:rsidRPr="00170306" w:rsidRDefault="00EB6D0C" w:rsidP="00EB6D0C">
            <w:pPr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br w:type="page"/>
            </w:r>
          </w:p>
          <w:p w:rsidR="00EB6D0C" w:rsidRPr="008B22DA" w:rsidRDefault="00EB6D0C" w:rsidP="00EB6D0C">
            <w:pPr>
              <w:pStyle w:val="1"/>
              <w:spacing w:before="0"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Toc164420486"/>
            <w:r w:rsidRPr="008B22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Заключение</w:t>
            </w:r>
            <w:bookmarkEnd w:id="0"/>
          </w:p>
          <w:p w:rsidR="00EB6D0C" w:rsidRPr="00EB6D0C" w:rsidRDefault="00EB6D0C" w:rsidP="00EB6D0C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0C" w:rsidRPr="00EB6D0C" w:rsidRDefault="00EB6D0C" w:rsidP="00EB6D0C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D0C" w:rsidRPr="00EB6D0C" w:rsidRDefault="00EB6D0C" w:rsidP="00EB6D0C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D0C">
              <w:rPr>
                <w:rFonts w:ascii="Times New Roman" w:hAnsi="Times New Roman" w:cs="Times New Roman"/>
                <w:sz w:val="28"/>
                <w:szCs w:val="28"/>
              </w:rPr>
              <w:t>В рамках исследования проведен комплексный анализ роли адвокатской деятельности в системе защиты прав граждан.</w:t>
            </w:r>
          </w:p>
          <w:p w:rsidR="00EB6D0C" w:rsidRPr="00EB6D0C" w:rsidRDefault="00EB6D0C" w:rsidP="00EB6D0C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D0C">
              <w:rPr>
                <w:rFonts w:ascii="Times New Roman" w:hAnsi="Times New Roman" w:cs="Times New Roman"/>
                <w:sz w:val="28"/>
                <w:szCs w:val="28"/>
              </w:rPr>
              <w:t>1 Определены особенности становление адвокатуры в Казахстане.</w:t>
            </w:r>
          </w:p>
          <w:p w:rsidR="00EB6D0C" w:rsidRPr="00EB6D0C" w:rsidRDefault="00EB6D0C" w:rsidP="00EB6D0C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D0C">
              <w:rPr>
                <w:rFonts w:ascii="Times New Roman" w:hAnsi="Times New Roman" w:cs="Times New Roman"/>
                <w:sz w:val="28"/>
                <w:szCs w:val="28"/>
              </w:rPr>
              <w:t>Судебное устройство в Казахстане конца XIX в. осуществлялось в соответствии с Положениями об управлении Туркестанским и Степными краями 1886 и 1891 гг. Судебная власть Российской империи распространялась на весь Казахстан и, следовательно, активно привлекались к судопроизводству присяжные поверенные. институт присяжных и частных поверенных просуществовал до 1917 года. К 1922 году положение об адвокатуре в Казахстане предусматривало организацию коллегий защитников по уголовным и гражданским делам, появление которых предвещало начало самоуправления под руководством государственных органов для оказания правовой помощи. Главным и руководящим органом коллегии являлись общее собрание и президиум, что сохранилось и до наших дней. В 1991 году уже на суверенном национальном уровне были закреплены равные права и обязанности граждан. Становление адвокатуры в Республике Казахстан обусловлено с созданием в 1993 году в суверенном Казахстане Союза адвокатов. Уставом Союза определялись его задачи, структура, права и обязанности членов Союза, также порядок формирования его органов. Главной целью Союза адвокатов провозглашалось строительство правового государства.</w:t>
            </w:r>
          </w:p>
          <w:p w:rsidR="00EB6D0C" w:rsidRPr="006F6C1B" w:rsidRDefault="00EB6D0C" w:rsidP="00EB6D0C">
            <w:pPr>
              <w:tabs>
                <w:tab w:val="left" w:pos="851"/>
              </w:tabs>
              <w:spacing w:line="240" w:lineRule="auto"/>
              <w:ind w:right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D0C" w:rsidRDefault="00EB6D0C" w:rsidP="00EB6D0C"/>
    <w:p w:rsidR="00EB6D0C" w:rsidRDefault="00EB6D0C" w:rsidP="00EB6D0C"/>
    <w:p w:rsidR="00EB6D0C" w:rsidRDefault="00EB6D0C" w:rsidP="00EB6D0C"/>
    <w:p w:rsidR="00EB6D0C" w:rsidRDefault="00EB6D0C" w:rsidP="00EB6D0C"/>
    <w:p w:rsidR="00EB6D0C" w:rsidRDefault="00EB6D0C" w:rsidP="00EB6D0C"/>
    <w:p w:rsidR="00EB6D0C" w:rsidRDefault="00EB6D0C" w:rsidP="00EB6D0C"/>
    <w:p w:rsidR="00EB6D0C" w:rsidRDefault="00EB6D0C" w:rsidP="00EB6D0C"/>
    <w:p w:rsidR="00EB6D0C" w:rsidRDefault="00EB6D0C" w:rsidP="00EB6D0C"/>
    <w:p w:rsidR="00EB6D0C" w:rsidRDefault="00EB6D0C" w:rsidP="00EB6D0C"/>
    <w:p w:rsidR="00EB6D0C" w:rsidRPr="008B22DA" w:rsidRDefault="00EB6D0C" w:rsidP="00EB6D0C">
      <w:pPr>
        <w:pStyle w:val="1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Toc164420487"/>
      <w:r w:rsidRPr="008B22DA">
        <w:rPr>
          <w:rFonts w:ascii="Times New Roman" w:hAnsi="Times New Roman" w:cs="Times New Roman"/>
          <w:sz w:val="28"/>
          <w:szCs w:val="28"/>
          <w:lang w:val="ru-RU"/>
        </w:rPr>
        <w:t>Список использованной литературы</w:t>
      </w:r>
      <w:bookmarkEnd w:id="1"/>
    </w:p>
    <w:p w:rsidR="00EB6D0C" w:rsidRPr="00843E1B" w:rsidRDefault="00EB6D0C" w:rsidP="00EB6D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D0C" w:rsidRPr="00843E1B" w:rsidRDefault="00EB6D0C" w:rsidP="00EB6D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D0C" w:rsidRPr="00843E1B" w:rsidRDefault="00EB6D0C" w:rsidP="00EB6D0C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1B">
        <w:rPr>
          <w:rFonts w:ascii="Times New Roman" w:hAnsi="Times New Roman" w:cs="Times New Roman"/>
          <w:sz w:val="28"/>
          <w:szCs w:val="28"/>
        </w:rPr>
        <w:t xml:space="preserve">Адвокатура в независимом Казахстане // </w:t>
      </w:r>
      <w:hyperlink r:id="rId5" w:history="1">
        <w:r w:rsidRPr="00843E1B">
          <w:rPr>
            <w:rStyle w:val="a4"/>
            <w:rFonts w:ascii="Times New Roman" w:hAnsi="Times New Roman" w:cs="Times New Roman"/>
            <w:sz w:val="28"/>
            <w:szCs w:val="28"/>
          </w:rPr>
          <w:t>https://advokatura.kz/ru/istoria-advokatury</w:t>
        </w:r>
      </w:hyperlink>
    </w:p>
    <w:p w:rsidR="00EB6D0C" w:rsidRPr="00843E1B" w:rsidRDefault="00EB6D0C" w:rsidP="00EB6D0C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1B">
        <w:rPr>
          <w:rFonts w:ascii="Times New Roman" w:hAnsi="Times New Roman" w:cs="Times New Roman"/>
          <w:sz w:val="28"/>
          <w:szCs w:val="28"/>
        </w:rPr>
        <w:t xml:space="preserve">Белозерова И.И. Историко-правовой анализ статуса адвоката в России и Франции // </w:t>
      </w:r>
      <w:hyperlink r:id="rId6" w:history="1">
        <w:r w:rsidRPr="00843E1B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https://cyberleninka.ru/article/n/istoriko-pravovoy-analiz-statusa-advokata-v-rossii-i-frantsii</w:t>
        </w:r>
      </w:hyperlink>
    </w:p>
    <w:p w:rsidR="00EB6D0C" w:rsidRPr="00843E1B" w:rsidRDefault="00EB6D0C" w:rsidP="00EB6D0C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1B">
        <w:rPr>
          <w:rFonts w:ascii="Times New Roman" w:hAnsi="Times New Roman" w:cs="Times New Roman"/>
          <w:sz w:val="28"/>
          <w:szCs w:val="28"/>
        </w:rPr>
        <w:t xml:space="preserve">Анисимова И.В. Вопрос об эффективности реформирования традиционной судебной системы казахского общества (80-90-е гг. </w:t>
      </w:r>
      <w:proofErr w:type="spellStart"/>
      <w:r w:rsidRPr="00843E1B">
        <w:rPr>
          <w:rFonts w:ascii="Times New Roman" w:hAnsi="Times New Roman" w:cs="Times New Roman"/>
          <w:sz w:val="28"/>
          <w:szCs w:val="28"/>
        </w:rPr>
        <w:t>Xix</w:t>
      </w:r>
      <w:proofErr w:type="spellEnd"/>
      <w:r w:rsidRPr="00843E1B">
        <w:rPr>
          <w:rFonts w:ascii="Times New Roman" w:hAnsi="Times New Roman" w:cs="Times New Roman"/>
          <w:sz w:val="28"/>
          <w:szCs w:val="28"/>
        </w:rPr>
        <w:t xml:space="preserve"> В. ) // </w:t>
      </w:r>
      <w:hyperlink r:id="rId7" w:history="1">
        <w:r w:rsidRPr="00843E1B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https://cyberleninka.ru/article/n/vopros-ob-effektivnosti-reformirovaniya-traditsionnoy-sudebnoy-sistemy-kazahskogo-obschestva-80-90-e-gg-xix-v</w:t>
        </w:r>
      </w:hyperlink>
    </w:p>
    <w:p w:rsidR="00EB6D0C" w:rsidRPr="00843E1B" w:rsidRDefault="00EB6D0C" w:rsidP="00EB6D0C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E1B">
        <w:rPr>
          <w:rFonts w:ascii="Times New Roman" w:hAnsi="Times New Roman" w:cs="Times New Roman"/>
          <w:sz w:val="28"/>
          <w:szCs w:val="28"/>
        </w:rPr>
        <w:t>Рахмитов</w:t>
      </w:r>
      <w:proofErr w:type="spellEnd"/>
      <w:r w:rsidRPr="00843E1B">
        <w:rPr>
          <w:rFonts w:ascii="Times New Roman" w:hAnsi="Times New Roman" w:cs="Times New Roman"/>
          <w:sz w:val="28"/>
          <w:szCs w:val="28"/>
        </w:rPr>
        <w:t xml:space="preserve"> Ф.М. О некоторых аспектах дальнейшего совершенствования адвокатской деятельности в республике Казахстан // https://cyberleninka.ru/article/n/o-nekotoryh-aspektah-dalneyshego-sovershenstvovaniya-advokatskoy-deyatelnosti-v-respublike-kazahstan</w:t>
      </w:r>
    </w:p>
    <w:p w:rsidR="00EB6D0C" w:rsidRPr="00843E1B" w:rsidRDefault="00EB6D0C" w:rsidP="00EB6D0C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E1B">
        <w:rPr>
          <w:rFonts w:ascii="Times New Roman" w:hAnsi="Times New Roman" w:cs="Times New Roman"/>
          <w:sz w:val="28"/>
          <w:szCs w:val="28"/>
        </w:rPr>
        <w:t>Тыныбеков</w:t>
      </w:r>
      <w:proofErr w:type="spellEnd"/>
      <w:r w:rsidRPr="00843E1B">
        <w:rPr>
          <w:rFonts w:ascii="Times New Roman" w:hAnsi="Times New Roman" w:cs="Times New Roman"/>
          <w:sz w:val="28"/>
          <w:szCs w:val="28"/>
        </w:rPr>
        <w:t xml:space="preserve"> С.Т. Адвокатура и адвокатская деятельность в Республике Казахстан: учеб. пособие - 2-е изд., </w:t>
      </w:r>
      <w:proofErr w:type="spellStart"/>
      <w:r w:rsidRPr="00843E1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843E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3E1B">
        <w:rPr>
          <w:rFonts w:ascii="Times New Roman" w:hAnsi="Times New Roman" w:cs="Times New Roman"/>
          <w:sz w:val="28"/>
          <w:szCs w:val="28"/>
        </w:rPr>
        <w:t xml:space="preserve"> и доп. - Алматы: «</w:t>
      </w:r>
      <w:proofErr w:type="spellStart"/>
      <w:r w:rsidRPr="00843E1B">
        <w:rPr>
          <w:rFonts w:ascii="Times New Roman" w:hAnsi="Times New Roman" w:cs="Times New Roman"/>
          <w:sz w:val="28"/>
          <w:szCs w:val="28"/>
        </w:rPr>
        <w:t>Данекер</w:t>
      </w:r>
      <w:proofErr w:type="spellEnd"/>
      <w:r w:rsidRPr="00843E1B">
        <w:rPr>
          <w:rFonts w:ascii="Times New Roman" w:hAnsi="Times New Roman" w:cs="Times New Roman"/>
          <w:sz w:val="28"/>
          <w:szCs w:val="28"/>
        </w:rPr>
        <w:t>», 2004. - 343 с.</w:t>
      </w:r>
    </w:p>
    <w:p w:rsidR="00EB6D0C" w:rsidRPr="00EB6D0C" w:rsidRDefault="00EB6D0C" w:rsidP="00EB6D0C">
      <w:pPr>
        <w:rPr>
          <w:lang w:val="ru"/>
        </w:rPr>
      </w:pPr>
      <w:bookmarkStart w:id="2" w:name="_GoBack"/>
      <w:bookmarkEnd w:id="2"/>
    </w:p>
    <w:sectPr w:rsidR="00EB6D0C" w:rsidRPr="00EB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0B53"/>
    <w:multiLevelType w:val="hybridMultilevel"/>
    <w:tmpl w:val="BC50B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51"/>
    <w:rsid w:val="00351E3C"/>
    <w:rsid w:val="008B0751"/>
    <w:rsid w:val="00EB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864F"/>
  <w15:chartTrackingRefBased/>
  <w15:docId w15:val="{FBEECCB2-347B-4523-B25E-2E4800A9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D0C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D0C"/>
    <w:rPr>
      <w:rFonts w:ascii="Arial" w:eastAsia="Arial" w:hAnsi="Arial" w:cs="Arial"/>
      <w:sz w:val="40"/>
      <w:szCs w:val="40"/>
      <w:lang w:val="ru" w:eastAsia="ru-RU"/>
    </w:rPr>
  </w:style>
  <w:style w:type="paragraph" w:styleId="a3">
    <w:name w:val="List Paragraph"/>
    <w:basedOn w:val="a"/>
    <w:uiPriority w:val="34"/>
    <w:qFormat/>
    <w:rsid w:val="00EB6D0C"/>
    <w:pPr>
      <w:spacing w:after="0" w:line="276" w:lineRule="auto"/>
      <w:ind w:left="720"/>
      <w:contextualSpacing/>
    </w:pPr>
    <w:rPr>
      <w:rFonts w:ascii="Arial" w:eastAsia="Arial" w:hAnsi="Arial" w:cs="Arial"/>
      <w:lang w:val="ru" w:eastAsia="ru-RU"/>
    </w:rPr>
  </w:style>
  <w:style w:type="character" w:styleId="a4">
    <w:name w:val="Hyperlink"/>
    <w:basedOn w:val="a0"/>
    <w:uiPriority w:val="99"/>
    <w:unhideWhenUsed/>
    <w:rsid w:val="00EB6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vopros-ob-effektivnosti-reformirovaniya-traditsionnoy-sudebnoy-sistemy-kazahskogo-obschestva-80-90-e-gg-xix-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istoriko-pravovoy-analiz-statusa-advokata-v-rossii-i-frantsii" TargetMode="External"/><Relationship Id="rId5" Type="http://schemas.openxmlformats.org/officeDocument/2006/relationships/hyperlink" Target="https://advokatura.kz/ru/istoria-advokatu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2024-11-14T07:27:00Z</dcterms:created>
  <dcterms:modified xsi:type="dcterms:W3CDTF">2024-11-14T07:29:00Z</dcterms:modified>
</cp:coreProperties>
</file>