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20" w:rsidRDefault="005D4520" w:rsidP="005D452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Дипломная работа _</w:t>
      </w:r>
      <w:r w:rsidRPr="00D962BD">
        <w:rPr>
          <w:rFonts w:ascii="Times New Roman" w:hAnsi="Times New Roman" w:cs="Times New Roman"/>
          <w:sz w:val="28"/>
          <w:szCs w:val="23"/>
          <w:shd w:val="clear" w:color="auto" w:fill="FFFFFF"/>
        </w:rPr>
        <w:t>Аудит</w:t>
      </w:r>
      <w:r w:rsidRPr="00D962B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учета расчетов с покупателями и заказчиками </w:t>
      </w:r>
    </w:p>
    <w:p w:rsidR="005D4520" w:rsidRDefault="005D4520" w:rsidP="005D452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Стр_56</w:t>
      </w:r>
    </w:p>
    <w:p w:rsidR="005D4520" w:rsidRPr="005D4520" w:rsidRDefault="005D4520" w:rsidP="005D4520">
      <w:pPr>
        <w:pStyle w:val="11"/>
        <w:tabs>
          <w:tab w:val="right" w:leader="dot" w:pos="9628"/>
        </w:tabs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78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ВВЕДЕНИЕ</w:t>
        </w:r>
      </w:hyperlink>
    </w:p>
    <w:p w:rsidR="005D4520" w:rsidRPr="005D4520" w:rsidRDefault="005D4520" w:rsidP="005D4520">
      <w:pPr>
        <w:pStyle w:val="11"/>
        <w:tabs>
          <w:tab w:val="right" w:leader="dot" w:pos="9628"/>
        </w:tabs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79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shd w:val="clear" w:color="auto" w:fill="FFFFFF"/>
          </w:rPr>
          <w:t>1 ТЕОРЕТИЧЕСКИЕ АСПЕКТЫ БУХГАЛТЕРСКОГО УЧЕТА И АУДИТА РАСЧЕТНЫХ ОПЕРАЦИЙ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80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shd w:val="clear" w:color="auto" w:fill="FFFFFF"/>
          </w:rPr>
          <w:t>1.1 Экономическая сущность расчетов с покупателями и заказчиками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81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1.2 Нормативно-правовое регулирование учета расчетов с покупателями и заказчиками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82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1.3</w:t>
        </w:r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lang w:val="kk-KZ"/>
          </w:rPr>
          <w:t xml:space="preserve"> Методика проведения аудита расчетов с покупателями и заказчиками</w:t>
        </w:r>
        <w:r w:rsidRPr="005D4520">
          <w:rPr>
            <w:rFonts w:ascii="Times New Roman" w:hAnsi="Times New Roman" w:cs="Times New Roman"/>
            <w:noProof/>
            <w:webHidden/>
            <w:sz w:val="28"/>
          </w:rPr>
          <w:tab/>
        </w:r>
      </w:hyperlink>
    </w:p>
    <w:p w:rsidR="005D4520" w:rsidRPr="005D4520" w:rsidRDefault="005D4520" w:rsidP="005D4520">
      <w:pPr>
        <w:pStyle w:val="11"/>
        <w:tabs>
          <w:tab w:val="right" w:leader="dot" w:pos="9628"/>
        </w:tabs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83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 БУХГАЛТЕРСКИЙ УЧЕТ РАСЧЕТОВ С ПОКУПАТЕЛЯМИ И ЗАКАЗЧИКАМИ НА ПРИМЕРЕ ТОО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84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 xml:space="preserve">2.1 Краткая экономическая характеристика ТОО 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89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2.2 Организация и ведение бухгалтерского учета расчетов с покупателями и заказчиками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90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2.3 Рекомендации по совершенствованию бухгалтерского учета расчетов с покупателями и заказчиками</w:t>
        </w:r>
      </w:hyperlink>
    </w:p>
    <w:p w:rsidR="005D4520" w:rsidRPr="005D4520" w:rsidRDefault="005D4520" w:rsidP="005D4520">
      <w:pPr>
        <w:pStyle w:val="11"/>
        <w:tabs>
          <w:tab w:val="right" w:leader="dot" w:pos="9628"/>
        </w:tabs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91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lang w:val="kk-KZ"/>
          </w:rPr>
          <w:t xml:space="preserve">3 АУДИТ РАСЧЕТОВ С ПОКУПАТЕЛЯМИ И ЗАКАЗЧИКАМИ В </w:t>
        </w:r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 xml:space="preserve">ТОО 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92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lang w:val="kk-KZ"/>
          </w:rPr>
          <w:t>3.1 План и программа аудита расчетов с покупателями и заказчиками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93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lang w:val="kk-KZ"/>
          </w:rPr>
          <w:t xml:space="preserve">3.2 Особенности внутреннего аудита в </w:t>
        </w:r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 xml:space="preserve">ТОО </w:t>
        </w:r>
      </w:hyperlink>
    </w:p>
    <w:p w:rsidR="005D4520" w:rsidRPr="005D4520" w:rsidRDefault="005D4520" w:rsidP="005D4520">
      <w:pPr>
        <w:pStyle w:val="2"/>
        <w:tabs>
          <w:tab w:val="right" w:leader="dot" w:pos="9628"/>
        </w:tabs>
        <w:spacing w:after="0" w:line="360" w:lineRule="auto"/>
        <w:ind w:left="0"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94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  <w:lang w:val="kk-KZ"/>
          </w:rPr>
          <w:t>3.3 Результаты и рекомендации по итогам проведенной аудиторской проверки</w:t>
        </w:r>
      </w:hyperlink>
    </w:p>
    <w:p w:rsidR="005D4520" w:rsidRPr="005D4520" w:rsidRDefault="005D4520" w:rsidP="005D4520">
      <w:pPr>
        <w:pStyle w:val="11"/>
        <w:tabs>
          <w:tab w:val="right" w:leader="dot" w:pos="9628"/>
        </w:tabs>
        <w:spacing w:after="0" w:line="360" w:lineRule="auto"/>
        <w:ind w:firstLine="284"/>
        <w:jc w:val="both"/>
        <w:rPr>
          <w:rFonts w:ascii="Times New Roman" w:eastAsiaTheme="minorEastAsia" w:hAnsi="Times New Roman" w:cs="Times New Roman"/>
          <w:noProof/>
          <w:sz w:val="28"/>
          <w:lang w:eastAsia="ru-RU"/>
        </w:rPr>
      </w:pPr>
      <w:hyperlink w:anchor="_Toc155878895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ЗАКЛЮЧЕНИЕ</w:t>
        </w:r>
      </w:hyperlink>
    </w:p>
    <w:p w:rsidR="005D4520" w:rsidRDefault="005D4520" w:rsidP="005D4520">
      <w:pPr>
        <w:pStyle w:val="11"/>
        <w:tabs>
          <w:tab w:val="right" w:leader="dot" w:pos="9628"/>
        </w:tabs>
        <w:spacing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</w:rPr>
      </w:pPr>
      <w:hyperlink w:anchor="_Toc155878896" w:history="1">
        <w:r w:rsidRPr="005D4520">
          <w:rPr>
            <w:rStyle w:val="a3"/>
            <w:rFonts w:ascii="Times New Roman" w:hAnsi="Times New Roman" w:cs="Times New Roman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Pr="00FF71A6" w:rsidRDefault="005D4520" w:rsidP="005D4520">
      <w:pPr>
        <w:pStyle w:val="1"/>
        <w:widowControl w:val="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55878895"/>
      <w:r w:rsidRPr="00FF71A6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0"/>
    </w:p>
    <w:p w:rsidR="005D4520" w:rsidRDefault="005D4520" w:rsidP="005D45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520" w:rsidRDefault="005D4520" w:rsidP="005D452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изучения темы выпускной квалификационной работы составлены выводы теоретического и практического характера:</w:t>
      </w:r>
    </w:p>
    <w:p w:rsidR="005D4520" w:rsidRDefault="005D4520" w:rsidP="005D4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6945">
        <w:rPr>
          <w:rFonts w:ascii="Times New Roman" w:hAnsi="Times New Roman" w:cs="Times New Roman"/>
          <w:sz w:val="28"/>
          <w:szCs w:val="28"/>
        </w:rPr>
        <w:t>ущность расчетов с покупателями и заказчиками заключается в перераспределении денежных средств между участник</w:t>
      </w:r>
      <w:r>
        <w:rPr>
          <w:rFonts w:ascii="Times New Roman" w:hAnsi="Times New Roman" w:cs="Times New Roman"/>
          <w:sz w:val="28"/>
          <w:szCs w:val="28"/>
        </w:rPr>
        <w:t>ами предпринимательских и прочих взаимоотношений</w:t>
      </w:r>
      <w:r w:rsidRPr="00606945">
        <w:rPr>
          <w:rFonts w:ascii="Times New Roman" w:hAnsi="Times New Roman" w:cs="Times New Roman"/>
          <w:sz w:val="28"/>
          <w:szCs w:val="28"/>
        </w:rPr>
        <w:t>. В расчетах реализуется основная полезная социальная функция денег – они являются средством платежа.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Default="005D4520" w:rsidP="005D4520"/>
    <w:p w:rsidR="005D4520" w:rsidRPr="00FF71A6" w:rsidRDefault="005D4520" w:rsidP="005D4520">
      <w:pPr>
        <w:pStyle w:val="1"/>
        <w:widowControl w:val="0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55878896"/>
      <w:r w:rsidRPr="00FF71A6">
        <w:rPr>
          <w:rFonts w:ascii="Times New Roman" w:hAnsi="Times New Roman" w:cs="Times New Roman"/>
          <w:b w:val="0"/>
          <w:color w:val="auto"/>
        </w:rPr>
        <w:t>СПИСОК ИСПОЛЬЗОВАННОЙ ЛИТЕРАТУРЫ</w:t>
      </w:r>
      <w:bookmarkEnd w:id="1"/>
    </w:p>
    <w:p w:rsidR="005D4520" w:rsidRPr="0014747D" w:rsidRDefault="005D4520" w:rsidP="005D4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520" w:rsidRDefault="005D4520" w:rsidP="005D45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520" w:rsidRPr="00D961C4" w:rsidRDefault="005D4520" w:rsidP="005D452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1C4">
        <w:rPr>
          <w:rFonts w:ascii="Times New Roman" w:hAnsi="Times New Roman"/>
          <w:sz w:val="28"/>
          <w:szCs w:val="28"/>
        </w:rPr>
        <w:t>Закон Республики Казахстан от 28 февраля 2007 года № 234-III «О бухгалтерском учете и финансовой отчетности» (с изменениями и дополнениями по состоянию на 12.02.2022 г.). Электронный ресурс: https://online.zakon.kz/Document/?doc_id=30092011;</w:t>
      </w:r>
    </w:p>
    <w:p w:rsidR="005D4520" w:rsidRPr="00D961C4" w:rsidRDefault="005D4520" w:rsidP="005D452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1C4">
        <w:rPr>
          <w:rFonts w:ascii="Times New Roman" w:hAnsi="Times New Roman"/>
          <w:sz w:val="28"/>
          <w:szCs w:val="28"/>
        </w:rPr>
        <w:t>Новый Типовой план счетов бухгалтерского учета с 2019 года. Электронный ресурс: https://pro1c.kz/articles/mezhdunarodnye-standarty-finansovoy-otchetnosti/tipovoy-plan-schetov-s-2019-goda</w:t>
      </w:r>
    </w:p>
    <w:p w:rsidR="005D4520" w:rsidRPr="00D961C4" w:rsidRDefault="005D4520" w:rsidP="005D452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1C4">
        <w:rPr>
          <w:rFonts w:ascii="Times New Roman" w:hAnsi="Times New Roman"/>
          <w:sz w:val="28"/>
          <w:szCs w:val="28"/>
        </w:rPr>
        <w:t>1</w:t>
      </w:r>
      <w:proofErr w:type="gramStart"/>
      <w:r w:rsidRPr="00D961C4">
        <w:rPr>
          <w:rFonts w:ascii="Times New Roman" w:hAnsi="Times New Roman"/>
          <w:sz w:val="28"/>
          <w:szCs w:val="28"/>
        </w:rPr>
        <w:t>С:бухгалтерия</w:t>
      </w:r>
      <w:proofErr w:type="gramEnd"/>
      <w:r w:rsidRPr="00D961C4">
        <w:rPr>
          <w:rFonts w:ascii="Times New Roman" w:hAnsi="Times New Roman"/>
          <w:sz w:val="28"/>
          <w:szCs w:val="28"/>
        </w:rPr>
        <w:t xml:space="preserve"> для Казахстана. Электронный ресурс: https://1c.kz/v8/RegionalSolutions_KZ_BUH.php</w:t>
      </w:r>
    </w:p>
    <w:p w:rsidR="005D4520" w:rsidRPr="00D961C4" w:rsidRDefault="005D4520" w:rsidP="005D452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61C4">
        <w:rPr>
          <w:rFonts w:ascii="Times New Roman" w:hAnsi="Times New Roman"/>
          <w:sz w:val="28"/>
          <w:szCs w:val="28"/>
        </w:rPr>
        <w:t>Абдрасимова</w:t>
      </w:r>
      <w:proofErr w:type="spellEnd"/>
      <w:r w:rsidRPr="00D961C4">
        <w:rPr>
          <w:rFonts w:ascii="Times New Roman" w:hAnsi="Times New Roman"/>
          <w:sz w:val="28"/>
          <w:szCs w:val="28"/>
        </w:rPr>
        <w:t xml:space="preserve"> Ж.К. Бухгалтерский учет. Учебно-практическое пособие, Караганда, 2020. - 320 с.</w:t>
      </w:r>
    </w:p>
    <w:p w:rsidR="005D4520" w:rsidRDefault="005D4520" w:rsidP="005D452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61C4">
        <w:rPr>
          <w:rFonts w:ascii="Times New Roman" w:hAnsi="Times New Roman"/>
          <w:sz w:val="28"/>
          <w:szCs w:val="28"/>
        </w:rPr>
        <w:t>Абдукаримов</w:t>
      </w:r>
      <w:proofErr w:type="spellEnd"/>
      <w:r w:rsidRPr="00D961C4">
        <w:rPr>
          <w:rFonts w:ascii="Times New Roman" w:hAnsi="Times New Roman"/>
          <w:sz w:val="28"/>
          <w:szCs w:val="28"/>
        </w:rPr>
        <w:t xml:space="preserve"> И.Т. Изучение состояния и использования собственного капитала предприятия на основе бухгалтерской отчетности / </w:t>
      </w:r>
      <w:proofErr w:type="spellStart"/>
      <w:r w:rsidRPr="00D961C4">
        <w:rPr>
          <w:rFonts w:ascii="Times New Roman" w:hAnsi="Times New Roman"/>
          <w:sz w:val="28"/>
          <w:szCs w:val="28"/>
        </w:rPr>
        <w:t>Абдукаримов</w:t>
      </w:r>
      <w:proofErr w:type="spellEnd"/>
      <w:r w:rsidRPr="00D961C4">
        <w:rPr>
          <w:rFonts w:ascii="Times New Roman" w:hAnsi="Times New Roman"/>
          <w:sz w:val="28"/>
          <w:szCs w:val="28"/>
        </w:rPr>
        <w:t xml:space="preserve"> И.Т., </w:t>
      </w:r>
      <w:proofErr w:type="spellStart"/>
      <w:r w:rsidRPr="00D961C4">
        <w:rPr>
          <w:rFonts w:ascii="Times New Roman" w:hAnsi="Times New Roman"/>
          <w:sz w:val="28"/>
          <w:szCs w:val="28"/>
        </w:rPr>
        <w:t>Абдукаримова</w:t>
      </w:r>
      <w:proofErr w:type="spellEnd"/>
      <w:r w:rsidRPr="00D961C4">
        <w:rPr>
          <w:rFonts w:ascii="Times New Roman" w:hAnsi="Times New Roman"/>
          <w:sz w:val="28"/>
          <w:szCs w:val="28"/>
        </w:rPr>
        <w:t xml:space="preserve"> Л.Г. [текст]// Социально-экономические явления и процессы. - 2018. - № 3 (049). - 186 с.</w:t>
      </w:r>
    </w:p>
    <w:p w:rsidR="005D4520" w:rsidRPr="005D4520" w:rsidRDefault="005D4520" w:rsidP="005D4520">
      <w:bookmarkStart w:id="2" w:name="_GoBack"/>
      <w:bookmarkEnd w:id="2"/>
    </w:p>
    <w:p w:rsidR="005D4520" w:rsidRPr="00D962BD" w:rsidRDefault="005D4520" w:rsidP="005D4520">
      <w:pPr>
        <w:widowControl w:val="0"/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34510E" w:rsidRDefault="0034510E"/>
    <w:sectPr w:rsidR="0034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86098"/>
    <w:multiLevelType w:val="hybridMultilevel"/>
    <w:tmpl w:val="F858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AA"/>
    <w:rsid w:val="0034510E"/>
    <w:rsid w:val="005D4520"/>
    <w:rsid w:val="0091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B672"/>
  <w15:chartTrackingRefBased/>
  <w15:docId w15:val="{3977D3B9-0CAD-4B4A-91CB-7495B350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2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D452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452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D452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5D4520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5D45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D452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2024-11-18T07:03:00Z</dcterms:created>
  <dcterms:modified xsi:type="dcterms:W3CDTF">2024-11-18T07:05:00Z</dcterms:modified>
</cp:coreProperties>
</file>