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B3" w:rsidRDefault="008214B3" w:rsidP="0082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t>Др</w:t>
      </w:r>
      <w:proofErr w:type="spellEnd"/>
      <w:r>
        <w:t>_</w:t>
      </w:r>
      <w:r w:rsidRPr="0082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СИСТЕМА РЕСПУБЛИКИ КАЗАХСТАН В УСЛОВИЯХ ГЛОБАЛИЗАЦИИ» </w:t>
      </w:r>
    </w:p>
    <w:p w:rsidR="008214B3" w:rsidRDefault="008214B3" w:rsidP="0082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Стр-50</w:t>
      </w:r>
    </w:p>
    <w:p w:rsidR="008214B3" w:rsidRDefault="008214B3" w:rsidP="0082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4B3" w:rsidRPr="00E57DD0" w:rsidRDefault="008214B3" w:rsidP="00821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4B3" w:rsidRPr="00E57DD0" w:rsidRDefault="008214B3" w:rsidP="00821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532"/>
      </w:tblGrid>
      <w:tr w:rsidR="008214B3" w:rsidRPr="00E57DD0" w:rsidTr="008214B3">
        <w:tc>
          <w:tcPr>
            <w:tcW w:w="9322" w:type="dxa"/>
          </w:tcPr>
          <w:p w:rsidR="008214B3" w:rsidRPr="00E57DD0" w:rsidRDefault="008214B3" w:rsidP="0082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82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ФОРМИРОВАНИЯ И РАЗВИТИЯ БАНКОВСКОЙ СИСТЕМЫ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82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2 АНАЛИЗ СОСТОЯНИЕ БАНКОВСКОЙ СИСТЕМЫ РЕСПУБЛИКИ КАЗАХСТАН НА СОВРЕМЕННОМ ЭТАПЕ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F9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2.1 Анализ деятельности Национального Банка РК как главного банка стран</w:t>
            </w:r>
            <w:r w:rsidR="00BE22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F9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2.2 Анализ деятельности банков вт</w:t>
            </w:r>
            <w:r w:rsidR="00BE22A2">
              <w:rPr>
                <w:rFonts w:ascii="Times New Roman" w:hAnsi="Times New Roman" w:cs="Times New Roman"/>
                <w:sz w:val="28"/>
                <w:szCs w:val="28"/>
              </w:rPr>
              <w:t xml:space="preserve">орого уровня на примере АО 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F9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3 ДАЛЬНЕЙШИЕ ПУТИ РАЗВИТИЯ БАНКОВСКОЙ СИСТЕМЫ РЕСПУБЛИКИ КАЗАХСТАН ПОД ВЛИЯНИЕМ ФИНАНСОВОЙ ГЛОБАЛИЗАЦИИ И «ПЕРЕС</w:t>
            </w:r>
            <w:r w:rsidR="00BE22A2">
              <w:rPr>
                <w:rFonts w:ascii="Times New Roman" w:hAnsi="Times New Roman" w:cs="Times New Roman"/>
                <w:sz w:val="28"/>
                <w:szCs w:val="28"/>
              </w:rPr>
              <w:t xml:space="preserve">ТРОЙКИ» ФИНАНСОВОГО СЕКТОРА 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F9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 xml:space="preserve">3.1 Основные направления развития банковской деятельности в условиях «перестройки» финансового сектора 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F9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3.2 Пути повышения финансовой стабильности банков в современных усл</w:t>
            </w:r>
            <w:r w:rsidR="00BE22A2">
              <w:rPr>
                <w:rFonts w:ascii="Times New Roman" w:hAnsi="Times New Roman" w:cs="Times New Roman"/>
                <w:sz w:val="28"/>
                <w:szCs w:val="28"/>
              </w:rPr>
              <w:t>овиях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F9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3.3 Пути решения проблем банковского сектора с учетом зарубежного оп</w:t>
            </w:r>
            <w:r w:rsidR="00BE22A2">
              <w:rPr>
                <w:rFonts w:ascii="Times New Roman" w:hAnsi="Times New Roman" w:cs="Times New Roman"/>
                <w:sz w:val="28"/>
                <w:szCs w:val="28"/>
              </w:rPr>
              <w:t>ыта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F9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ЛЮЧЕНИЕ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4B3" w:rsidRPr="00E57DD0" w:rsidTr="008214B3">
        <w:tc>
          <w:tcPr>
            <w:tcW w:w="9322" w:type="dxa"/>
          </w:tcPr>
          <w:p w:rsidR="008214B3" w:rsidRPr="00E57DD0" w:rsidRDefault="008214B3" w:rsidP="00F9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D0">
              <w:rPr>
                <w:rFonts w:ascii="Times New Roman" w:hAnsi="Times New Roman" w:cs="Times New Roman"/>
                <w:sz w:val="28"/>
                <w:szCs w:val="28"/>
              </w:rPr>
              <w:t>СПИСОК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ВАННОЙ ЛИТЕРАТУРЫ</w:t>
            </w:r>
          </w:p>
        </w:tc>
        <w:tc>
          <w:tcPr>
            <w:tcW w:w="532" w:type="dxa"/>
          </w:tcPr>
          <w:p w:rsidR="008214B3" w:rsidRPr="00E57DD0" w:rsidRDefault="008214B3" w:rsidP="00F92F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2A2" w:rsidRDefault="00BE22A2"/>
    <w:p w:rsidR="00BE22A2" w:rsidRDefault="00BE22A2">
      <w:r>
        <w:br w:type="page"/>
      </w:r>
    </w:p>
    <w:p w:rsidR="00BE22A2" w:rsidRPr="00E57DD0" w:rsidRDefault="00BE22A2" w:rsidP="00BE22A2">
      <w:pPr>
        <w:pStyle w:val="1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Toc507258605"/>
      <w:bookmarkStart w:id="1" w:name="_GoBack"/>
      <w:bookmarkEnd w:id="1"/>
      <w:r w:rsidRPr="00E57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bookmarkEnd w:id="0"/>
      <w:r w:rsidRPr="00E57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АКЛЮЧЕНИЕ</w:t>
      </w:r>
    </w:p>
    <w:p w:rsidR="00BE22A2" w:rsidRPr="00E57DD0" w:rsidRDefault="00BE22A2" w:rsidP="00BE22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2A2" w:rsidRPr="00E57DD0" w:rsidRDefault="00BE22A2" w:rsidP="00BE22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2A2" w:rsidRPr="00E57DD0" w:rsidRDefault="00BE22A2" w:rsidP="00BE2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DD0">
        <w:rPr>
          <w:rFonts w:ascii="Times New Roman" w:hAnsi="Times New Roman"/>
          <w:sz w:val="28"/>
          <w:szCs w:val="28"/>
        </w:rPr>
        <w:t>По результатам проведенного исследования банковской системы Республики Казахстан можно сделать следующие основные выводы.</w:t>
      </w:r>
    </w:p>
    <w:p w:rsidR="00BE22A2" w:rsidRPr="00E57DD0" w:rsidRDefault="00BE22A2" w:rsidP="00BE2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D0">
        <w:rPr>
          <w:rFonts w:ascii="Times New Roman" w:hAnsi="Times New Roman"/>
          <w:sz w:val="28"/>
          <w:szCs w:val="28"/>
        </w:rPr>
        <w:t>Если применять системный подход, то б</w:t>
      </w:r>
      <w:r w:rsidRPr="00E5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анковская система — это целостное образование, которое включает совокупность фундаментального, организационного и регулирующего блоков и их элементов (кредитных, регулирующих, инфраструктурных организаций) с учётом их взаимосвязанности, которое является саморазвивающимся целым. При этом, банковская система, с одной стороны, выступает органичной частью рынка, с другой — развивается достаточно автономно, отражая, одновременно с этим, происходящие в национальной экономике процессы. </w:t>
      </w:r>
    </w:p>
    <w:p w:rsidR="00BE22A2" w:rsidRPr="00E57DD0" w:rsidRDefault="00BE22A2" w:rsidP="00BE2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рыночном типе банковской системы рассматривают два ее уровня. Один уровень, первый, верхний — центральный банк (иногда этот уровень может включать в себя и некоторые другие элементы), другой уровень, второй, нижний, базовый – коммерческие банки и прочие кредитные организации (небанковские). </w:t>
      </w:r>
    </w:p>
    <w:p w:rsidR="00BE22A2" w:rsidRPr="00E57DD0" w:rsidRDefault="00BE22A2" w:rsidP="00BE2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банковской системы главное звено - это банки, сущность и роль который проявляется в выполняемых ими функциях, а именно в</w:t>
      </w:r>
      <w:r w:rsidRPr="00E57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аккумуляции и мобилизации свободных денежных средств, посредничестве в кредите, посредничестве в проведении платежей и расчетов, создании платежных средств.</w:t>
      </w:r>
      <w:r w:rsidRPr="00E5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2A2" w:rsidRDefault="00BE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22A2" w:rsidRPr="00E57DD0" w:rsidRDefault="00BE22A2" w:rsidP="00BE22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DD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BE22A2" w:rsidRPr="00E57DD0" w:rsidRDefault="00BE22A2" w:rsidP="00BE22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2A2" w:rsidRPr="00E57DD0" w:rsidRDefault="00BE22A2" w:rsidP="00BE22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2A2" w:rsidRPr="00E57DD0" w:rsidRDefault="00BE22A2" w:rsidP="00BE22A2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DD0">
        <w:rPr>
          <w:rFonts w:ascii="Times New Roman" w:hAnsi="Times New Roman" w:cs="Times New Roman"/>
          <w:sz w:val="28"/>
          <w:szCs w:val="28"/>
        </w:rPr>
        <w:t>Коптякова</w:t>
      </w:r>
      <w:proofErr w:type="spellEnd"/>
      <w:r w:rsidRPr="00E57DD0">
        <w:rPr>
          <w:rFonts w:ascii="Times New Roman" w:hAnsi="Times New Roman" w:cs="Times New Roman"/>
          <w:sz w:val="28"/>
          <w:szCs w:val="28"/>
        </w:rPr>
        <w:t xml:space="preserve"> С.В. К вопросу о трактовках понятия «банковская система» // Известия Оренбургского государственного аграрного университета. – 2011. - № 30-1, том 2. С. 158-161.</w:t>
      </w:r>
    </w:p>
    <w:p w:rsidR="00BE22A2" w:rsidRPr="00E57DD0" w:rsidRDefault="00BE22A2" w:rsidP="00BE22A2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  <w:proofErr w:type="spellStart"/>
      <w:r w:rsidRPr="00E57DD0">
        <w:rPr>
          <w:rFonts w:ascii="Times New Roman" w:eastAsia="NewtonC" w:hAnsi="Times New Roman" w:cs="Times New Roman"/>
          <w:sz w:val="28"/>
          <w:szCs w:val="28"/>
        </w:rPr>
        <w:t>Хейнсворт</w:t>
      </w:r>
      <w:proofErr w:type="spellEnd"/>
      <w:r w:rsidRPr="00E57DD0">
        <w:rPr>
          <w:rFonts w:ascii="Times New Roman" w:eastAsia="NewtonC" w:hAnsi="Times New Roman" w:cs="Times New Roman"/>
          <w:sz w:val="28"/>
          <w:szCs w:val="28"/>
        </w:rPr>
        <w:t xml:space="preserve"> Р. Переход от банковского сектора к банковской системе: условия достаточные и необходимые // Деньги и кредит. 200</w:t>
      </w:r>
      <w:r w:rsidRPr="00E57DD0">
        <w:rPr>
          <w:rFonts w:ascii="Times New Roman" w:eastAsia="NewtonC" w:hAnsi="Times New Roman" w:cs="Times New Roman"/>
          <w:sz w:val="28"/>
          <w:szCs w:val="28"/>
          <w:lang w:val="en-US"/>
        </w:rPr>
        <w:t>9</w:t>
      </w:r>
      <w:r w:rsidRPr="00E57DD0">
        <w:rPr>
          <w:rFonts w:ascii="Times New Roman" w:eastAsia="NewtonC" w:hAnsi="Times New Roman" w:cs="Times New Roman"/>
          <w:sz w:val="28"/>
          <w:szCs w:val="28"/>
        </w:rPr>
        <w:t>. №6.</w:t>
      </w:r>
    </w:p>
    <w:p w:rsidR="00BE22A2" w:rsidRPr="00E57DD0" w:rsidRDefault="00BE22A2" w:rsidP="00BE22A2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D0">
        <w:rPr>
          <w:rFonts w:ascii="Times New Roman" w:hAnsi="Times New Roman" w:cs="Times New Roman"/>
          <w:sz w:val="28"/>
          <w:szCs w:val="28"/>
        </w:rPr>
        <w:t xml:space="preserve">Лаврушин О.И. Деньги. Кредит. Банки. – </w:t>
      </w:r>
      <w:proofErr w:type="gramStart"/>
      <w:r w:rsidRPr="00E57DD0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E57DD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proofErr w:type="gramEnd"/>
      <w:r w:rsidRPr="00E57DD0">
        <w:rPr>
          <w:rFonts w:ascii="Times New Roman" w:hAnsi="Times New Roman" w:cs="Times New Roman"/>
          <w:sz w:val="28"/>
          <w:szCs w:val="28"/>
        </w:rPr>
        <w:t>. – 2015. – 448 с. С. 357.</w:t>
      </w:r>
    </w:p>
    <w:p w:rsidR="00BE22A2" w:rsidRPr="00E57DD0" w:rsidRDefault="00BE22A2" w:rsidP="00BE22A2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D0">
        <w:rPr>
          <w:rFonts w:ascii="Times New Roman" w:hAnsi="Times New Roman" w:cs="Times New Roman"/>
          <w:sz w:val="28"/>
          <w:szCs w:val="28"/>
        </w:rPr>
        <w:t xml:space="preserve">Банковское дело: Учебник. - 2-е изд. доп. и </w:t>
      </w:r>
      <w:proofErr w:type="spellStart"/>
      <w:proofErr w:type="gramStart"/>
      <w:r w:rsidRPr="00E57DD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57DD0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57DD0">
        <w:rPr>
          <w:rFonts w:ascii="Times New Roman" w:hAnsi="Times New Roman" w:cs="Times New Roman"/>
          <w:sz w:val="28"/>
          <w:szCs w:val="28"/>
        </w:rPr>
        <w:t xml:space="preserve"> Под общ. ред. Г.С. </w:t>
      </w:r>
      <w:proofErr w:type="spellStart"/>
      <w:r w:rsidRPr="00E57DD0">
        <w:rPr>
          <w:rFonts w:ascii="Times New Roman" w:hAnsi="Times New Roman" w:cs="Times New Roman"/>
          <w:sz w:val="28"/>
          <w:szCs w:val="28"/>
        </w:rPr>
        <w:t>Сейткасимова</w:t>
      </w:r>
      <w:proofErr w:type="spellEnd"/>
      <w:r w:rsidRPr="00E57DD0">
        <w:rPr>
          <w:rFonts w:ascii="Times New Roman" w:hAnsi="Times New Roman" w:cs="Times New Roman"/>
          <w:sz w:val="28"/>
          <w:szCs w:val="28"/>
        </w:rPr>
        <w:t xml:space="preserve">. – Астана. - </w:t>
      </w:r>
      <w:proofErr w:type="spellStart"/>
      <w:r w:rsidRPr="00E57DD0">
        <w:rPr>
          <w:rFonts w:ascii="Times New Roman" w:hAnsi="Times New Roman" w:cs="Times New Roman"/>
          <w:sz w:val="28"/>
          <w:szCs w:val="28"/>
        </w:rPr>
        <w:t>КазУЭФиМТ</w:t>
      </w:r>
      <w:proofErr w:type="spellEnd"/>
      <w:r w:rsidRPr="00E57DD0">
        <w:rPr>
          <w:rFonts w:ascii="Times New Roman" w:hAnsi="Times New Roman" w:cs="Times New Roman"/>
          <w:sz w:val="28"/>
          <w:szCs w:val="28"/>
        </w:rPr>
        <w:t xml:space="preserve">: ИПЦ, 2007. - 640 с. </w:t>
      </w:r>
    </w:p>
    <w:p w:rsidR="00BE22A2" w:rsidRPr="00E57DD0" w:rsidRDefault="00BE22A2" w:rsidP="00BE22A2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D0">
        <w:rPr>
          <w:rFonts w:ascii="Times New Roman" w:hAnsi="Times New Roman" w:cs="Times New Roman"/>
          <w:sz w:val="28"/>
          <w:szCs w:val="28"/>
        </w:rPr>
        <w:t xml:space="preserve">Банковское дело. Организация деятельности коммерческою </w:t>
      </w:r>
      <w:proofErr w:type="gramStart"/>
      <w:r w:rsidRPr="00E57DD0">
        <w:rPr>
          <w:rFonts w:ascii="Times New Roman" w:hAnsi="Times New Roman" w:cs="Times New Roman"/>
          <w:sz w:val="28"/>
          <w:szCs w:val="28"/>
        </w:rPr>
        <w:t>банка :</w:t>
      </w:r>
      <w:proofErr w:type="gramEnd"/>
      <w:r w:rsidRPr="00E57DD0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E57DD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57DD0">
        <w:rPr>
          <w:rFonts w:ascii="Times New Roman" w:hAnsi="Times New Roman" w:cs="Times New Roman"/>
          <w:sz w:val="28"/>
          <w:szCs w:val="28"/>
        </w:rPr>
        <w:t xml:space="preserve"> / Г. Н. Белоглазова и др. ; под ред. Г.Н. Белоглазова, Л. П. </w:t>
      </w:r>
      <w:proofErr w:type="spellStart"/>
      <w:r w:rsidRPr="00E57DD0">
        <w:rPr>
          <w:rFonts w:ascii="Times New Roman" w:hAnsi="Times New Roman" w:cs="Times New Roman"/>
          <w:sz w:val="28"/>
          <w:szCs w:val="28"/>
        </w:rPr>
        <w:t>Кроливецкой</w:t>
      </w:r>
      <w:proofErr w:type="spellEnd"/>
      <w:r w:rsidRPr="00E57DD0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Pr="00E57DD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E57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7DD0">
        <w:rPr>
          <w:rFonts w:ascii="Times New Roman" w:hAnsi="Times New Roman" w:cs="Times New Roman"/>
          <w:sz w:val="28"/>
          <w:szCs w:val="28"/>
        </w:rPr>
        <w:t xml:space="preserve"> и доп. — М.: Издательство </w:t>
      </w:r>
      <w:proofErr w:type="spellStart"/>
      <w:r w:rsidRPr="00E57DD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57DD0">
        <w:rPr>
          <w:rFonts w:ascii="Times New Roman" w:hAnsi="Times New Roman" w:cs="Times New Roman"/>
          <w:sz w:val="28"/>
          <w:szCs w:val="28"/>
        </w:rPr>
        <w:t>. 2015.— 545 с.</w:t>
      </w:r>
    </w:p>
    <w:p w:rsidR="00BE22A2" w:rsidRDefault="00BE22A2">
      <w:r>
        <w:br w:type="page"/>
      </w:r>
    </w:p>
    <w:p w:rsidR="006C1B38" w:rsidRDefault="006C1B38"/>
    <w:sectPr w:rsidR="006C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5635"/>
    <w:multiLevelType w:val="hybridMultilevel"/>
    <w:tmpl w:val="EBBC3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01"/>
    <w:rsid w:val="00483301"/>
    <w:rsid w:val="006C1B38"/>
    <w:rsid w:val="008214B3"/>
    <w:rsid w:val="00B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7425"/>
  <w15:chartTrackingRefBased/>
  <w15:docId w15:val="{7F38612C-DDFF-488A-ABC2-DD6F0FD1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B3"/>
  </w:style>
  <w:style w:type="paragraph" w:styleId="1">
    <w:name w:val="heading 1"/>
    <w:basedOn w:val="a"/>
    <w:next w:val="a"/>
    <w:link w:val="10"/>
    <w:uiPriority w:val="9"/>
    <w:qFormat/>
    <w:rsid w:val="00BE2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BE22A2"/>
    <w:pPr>
      <w:ind w:left="720"/>
      <w:contextualSpacing/>
    </w:pPr>
  </w:style>
  <w:style w:type="paragraph" w:styleId="a6">
    <w:name w:val="footnote text"/>
    <w:aliases w:val="Текст сноски-FN,single space"/>
    <w:basedOn w:val="a"/>
    <w:link w:val="a7"/>
    <w:unhideWhenUsed/>
    <w:rsid w:val="00BE22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Текст сноски-FN Знак,single space Знак"/>
    <w:basedOn w:val="a0"/>
    <w:link w:val="a6"/>
    <w:rsid w:val="00BE22A2"/>
    <w:rPr>
      <w:sz w:val="20"/>
      <w:szCs w:val="20"/>
    </w:rPr>
  </w:style>
  <w:style w:type="character" w:customStyle="1" w:styleId="a5">
    <w:name w:val="Абзац списка Знак"/>
    <w:basedOn w:val="a0"/>
    <w:link w:val="a4"/>
    <w:uiPriority w:val="99"/>
    <w:rsid w:val="00BE22A2"/>
  </w:style>
  <w:style w:type="character" w:customStyle="1" w:styleId="10">
    <w:name w:val="Заголовок 1 Знак"/>
    <w:basedOn w:val="a0"/>
    <w:link w:val="1"/>
    <w:uiPriority w:val="9"/>
    <w:rsid w:val="00BE2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2018-11-02T10:49:00Z</dcterms:created>
  <dcterms:modified xsi:type="dcterms:W3CDTF">2018-11-02T11:05:00Z</dcterms:modified>
</cp:coreProperties>
</file>