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80" w:rsidRDefault="003E3443" w:rsidP="003E3443">
      <w:pPr>
        <w:jc w:val="center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3E3443">
        <w:rPr>
          <w:rFonts w:ascii="Times New Roman" w:hAnsi="Times New Roman" w:cs="Times New Roman"/>
          <w:sz w:val="28"/>
          <w:szCs w:val="28"/>
          <w:lang w:val="ru-RU" w:eastAsia="en-GB"/>
        </w:rPr>
        <w:t>Др_</w:t>
      </w:r>
      <w:r w:rsidRPr="003E3443">
        <w:rPr>
          <w:rFonts w:ascii="Times New Roman" w:hAnsi="Times New Roman" w:cs="Times New Roman"/>
          <w:sz w:val="28"/>
          <w:szCs w:val="28"/>
          <w:lang w:val="ru-RU" w:eastAsia="en-GB"/>
        </w:rPr>
        <w:t>Бухгалтерский учет и анализ расчетов с подотчетными лицами в организации</w:t>
      </w:r>
    </w:p>
    <w:p w:rsidR="003E3443" w:rsidRDefault="003E3443" w:rsidP="003E3443">
      <w:pPr>
        <w:jc w:val="center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ru-RU" w:eastAsia="en-GB"/>
        </w:rPr>
        <w:t>Стр-78</w:t>
      </w:r>
    </w:p>
    <w:p w:rsidR="003E3443" w:rsidRPr="003E3443" w:rsidRDefault="003E3443" w:rsidP="003E3443">
      <w:pPr>
        <w:jc w:val="both"/>
        <w:rPr>
          <w:rFonts w:ascii="Times New Roman" w:hAnsi="Times New Roman" w:cs="Times New Roman"/>
          <w:lang w:val="ru-RU"/>
        </w:rPr>
      </w:pP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Pr="003E3443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443">
        <w:rPr>
          <w:rFonts w:ascii="Times New Roman" w:hAnsi="Times New Roman" w:cs="Times New Roman"/>
          <w:sz w:val="28"/>
          <w:szCs w:val="28"/>
          <w:lang w:val="ru-RU"/>
        </w:rPr>
        <w:t>1 Теоретические основы учета расчетов с подотчетными лицами на предприятии</w:t>
      </w:r>
      <w:r w:rsidRPr="003E344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443">
        <w:rPr>
          <w:rFonts w:ascii="Times New Roman" w:hAnsi="Times New Roman" w:cs="Times New Roman"/>
          <w:sz w:val="28"/>
          <w:szCs w:val="28"/>
          <w:lang w:val="ru-RU"/>
        </w:rPr>
        <w:t>1.1 Понятие дебиторской задолженности и характеристика</w:t>
      </w:r>
      <w:r w:rsidRPr="003E344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443">
        <w:rPr>
          <w:rFonts w:ascii="Times New Roman" w:hAnsi="Times New Roman" w:cs="Times New Roman"/>
          <w:sz w:val="28"/>
          <w:szCs w:val="28"/>
          <w:lang w:val="ru-RU"/>
        </w:rPr>
        <w:t xml:space="preserve">1.2 Необходимость, назначение и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порядок выдачи денег в подотчет</w:t>
      </w:r>
      <w:r w:rsidRPr="003E3443">
        <w:rPr>
          <w:rFonts w:ascii="Times New Roman" w:hAnsi="Times New Roman" w:cs="Times New Roman"/>
          <w:sz w:val="28"/>
          <w:szCs w:val="28"/>
          <w:lang w:val="ru-RU"/>
        </w:rPr>
        <w:t>15</w:t>
      </w: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443">
        <w:rPr>
          <w:rFonts w:ascii="Times New Roman" w:hAnsi="Times New Roman" w:cs="Times New Roman"/>
          <w:sz w:val="28"/>
          <w:szCs w:val="28"/>
          <w:lang w:val="ru-RU"/>
        </w:rPr>
        <w:t xml:space="preserve">2 Действующая практика учета расчетов с подотчетными лицами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предприятии ТОО </w:t>
      </w: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443">
        <w:rPr>
          <w:rFonts w:ascii="Times New Roman" w:hAnsi="Times New Roman" w:cs="Times New Roman"/>
          <w:sz w:val="28"/>
          <w:szCs w:val="28"/>
          <w:lang w:val="ru-RU"/>
        </w:rPr>
        <w:t xml:space="preserve">2.1 Характеристика предприятия ТОО </w:t>
      </w: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443">
        <w:rPr>
          <w:rFonts w:ascii="Times New Roman" w:hAnsi="Times New Roman" w:cs="Times New Roman"/>
          <w:sz w:val="28"/>
          <w:szCs w:val="28"/>
          <w:lang w:val="ru-RU"/>
        </w:rPr>
        <w:t>2.2 Материальная ответственность подо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тчетных лиц на предприятии ТОО </w:t>
      </w: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443">
        <w:rPr>
          <w:rFonts w:ascii="Times New Roman" w:hAnsi="Times New Roman" w:cs="Times New Roman"/>
          <w:sz w:val="28"/>
          <w:szCs w:val="28"/>
          <w:lang w:val="ru-RU"/>
        </w:rPr>
        <w:t>2.3 Документальное оформление и учет расчетов с работниками по получению и списанию подотчетных сумм на хозяйственные нужды</w:t>
      </w:r>
      <w:r w:rsidRPr="003E344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443">
        <w:rPr>
          <w:rFonts w:ascii="Times New Roman" w:hAnsi="Times New Roman" w:cs="Times New Roman"/>
          <w:sz w:val="28"/>
          <w:szCs w:val="28"/>
          <w:lang w:val="ru-RU"/>
        </w:rPr>
        <w:t>2.4 Учет расчетов с подотчетными лицами по командировочным расходам</w:t>
      </w: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443">
        <w:rPr>
          <w:rFonts w:ascii="Times New Roman" w:hAnsi="Times New Roman" w:cs="Times New Roman"/>
          <w:sz w:val="28"/>
          <w:szCs w:val="28"/>
          <w:lang w:val="ru-RU"/>
        </w:rPr>
        <w:t>2.5 Учет расчетов с подотчетными лицами по представительским расходам</w:t>
      </w: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443">
        <w:rPr>
          <w:rFonts w:ascii="Times New Roman" w:hAnsi="Times New Roman" w:cs="Times New Roman"/>
          <w:sz w:val="28"/>
          <w:szCs w:val="28"/>
          <w:lang w:val="ru-RU"/>
        </w:rPr>
        <w:t xml:space="preserve">3 Разработка направлений по совершенствованию учета расчетов с подотчетными лицами на предприятии ТОО </w:t>
      </w: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443">
        <w:rPr>
          <w:rFonts w:ascii="Times New Roman" w:hAnsi="Times New Roman" w:cs="Times New Roman"/>
          <w:sz w:val="28"/>
          <w:szCs w:val="28"/>
          <w:lang w:val="ru-RU"/>
        </w:rPr>
        <w:t>3.1 Оценка и анализ дебиторской задолженности предприяти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я и направления по ее снижению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443">
        <w:rPr>
          <w:rFonts w:ascii="Times New Roman" w:hAnsi="Times New Roman" w:cs="Times New Roman"/>
          <w:sz w:val="28"/>
          <w:szCs w:val="28"/>
          <w:lang w:val="ru-RU"/>
        </w:rPr>
        <w:t>3.2 Совершенствование учета расчетов с под</w:t>
      </w:r>
      <w:r>
        <w:rPr>
          <w:rFonts w:ascii="Times New Roman" w:hAnsi="Times New Roman" w:cs="Times New Roman"/>
          <w:sz w:val="28"/>
          <w:szCs w:val="28"/>
          <w:lang w:val="ru-RU"/>
        </w:rPr>
        <w:t>отчетными лицами на предприятии</w:t>
      </w:r>
      <w:r w:rsidRPr="003E3443">
        <w:rPr>
          <w:rFonts w:ascii="Times New Roman" w:hAnsi="Times New Roman" w:cs="Times New Roman"/>
          <w:sz w:val="28"/>
          <w:szCs w:val="28"/>
          <w:lang w:val="ru-RU"/>
        </w:rPr>
        <w:t>66</w:t>
      </w: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443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r w:rsidRPr="003E344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443">
        <w:rPr>
          <w:rFonts w:ascii="Times New Roman" w:hAnsi="Times New Roman" w:cs="Times New Roman"/>
          <w:sz w:val="28"/>
          <w:szCs w:val="28"/>
          <w:lang w:val="ru-RU"/>
        </w:rPr>
        <w:t>Список использованной литературы</w:t>
      </w:r>
      <w:r w:rsidRPr="003E344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E3443" w:rsidRDefault="003E3443">
      <w:pPr>
        <w:spacing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E3443" w:rsidRPr="003E3443" w:rsidRDefault="003E3443" w:rsidP="003E3443">
      <w:pPr>
        <w:pStyle w:val="a3"/>
        <w:widowControl w:val="0"/>
        <w:tabs>
          <w:tab w:val="left" w:pos="993"/>
        </w:tabs>
        <w:spacing w:after="0" w:line="360" w:lineRule="auto"/>
        <w:ind w:left="0"/>
        <w:jc w:val="both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  <w:bookmarkStart w:id="0" w:name="_Toc513407167"/>
      <w:bookmarkStart w:id="1" w:name="_Toc514403291"/>
      <w:r w:rsidRPr="003E3443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Start w:id="2" w:name="_GoBack"/>
      <w:bookmarkEnd w:id="0"/>
      <w:bookmarkEnd w:id="1"/>
      <w:bookmarkEnd w:id="2"/>
    </w:p>
    <w:p w:rsidR="003E3443" w:rsidRPr="006D38B4" w:rsidRDefault="003E3443" w:rsidP="003E344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</w:p>
    <w:p w:rsidR="003E3443" w:rsidRDefault="003E3443" w:rsidP="003E344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768F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В данной работе была исследована действующая практика учета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расчетов с подотчетными лицами</w:t>
      </w:r>
      <w:r w:rsidRPr="008768F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и </w:t>
      </w:r>
      <w:r w:rsidRPr="008768F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сформированы рекомендации по совершенствованию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их учета, также проведен анализ дебиторской задолженности предприятия</w:t>
      </w:r>
      <w:r w:rsidRPr="008768F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предложены мероприятия по ее снижению на </w:t>
      </w:r>
      <w:r w:rsidRPr="008768F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при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мере </w:t>
      </w:r>
      <w:proofErr w:type="gramStart"/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ТОО .</w:t>
      </w:r>
      <w:proofErr w:type="gramEnd"/>
    </w:p>
    <w:p w:rsidR="003E3443" w:rsidRDefault="003E3443" w:rsidP="003E344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768F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Проведенное в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выпускной квалификационной</w:t>
      </w:r>
      <w:r w:rsidRPr="008768F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работе исследование убедило в многоаспектности темы работы и позволило сделать вывод о том, что цель исследования достигнута, поскольку решены все задачи, поставленные для ее достижения, что подтверждается выводами по ключевым задачам.</w:t>
      </w:r>
    </w:p>
    <w:p w:rsidR="003E3443" w:rsidRDefault="003E3443">
      <w:pPr>
        <w:spacing w:line="259" w:lineRule="auto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br w:type="page"/>
      </w:r>
    </w:p>
    <w:p w:rsidR="003E3443" w:rsidRDefault="003E3443" w:rsidP="003E3443">
      <w:pPr>
        <w:pStyle w:val="1"/>
      </w:pPr>
      <w:bookmarkStart w:id="3" w:name="_Toc514403292"/>
      <w:r w:rsidRPr="003F5A4D">
        <w:lastRenderedPageBreak/>
        <w:t>Список использованной литературы</w:t>
      </w:r>
      <w:bookmarkEnd w:id="3"/>
    </w:p>
    <w:p w:rsidR="003E3443" w:rsidRPr="008329F6" w:rsidRDefault="003E3443" w:rsidP="003E3443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</w:p>
    <w:p w:rsidR="003E3443" w:rsidRDefault="003E3443" w:rsidP="003E344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45197">
        <w:rPr>
          <w:rFonts w:ascii="Times New Roman" w:hAnsi="Times New Roman" w:cs="Times New Roman"/>
          <w:sz w:val="28"/>
          <w:szCs w:val="28"/>
          <w:lang w:val="ru-RU"/>
        </w:rPr>
        <w:t>Абдушукуров</w:t>
      </w:r>
      <w:proofErr w:type="spellEnd"/>
      <w:r w:rsidRPr="00A45197">
        <w:rPr>
          <w:rFonts w:ascii="Times New Roman" w:hAnsi="Times New Roman" w:cs="Times New Roman"/>
          <w:sz w:val="28"/>
          <w:szCs w:val="28"/>
          <w:lang w:val="ru-RU"/>
        </w:rPr>
        <w:t xml:space="preserve"> Р.С., </w:t>
      </w:r>
      <w:proofErr w:type="spellStart"/>
      <w:r w:rsidRPr="00A45197">
        <w:rPr>
          <w:rFonts w:ascii="Times New Roman" w:hAnsi="Times New Roman" w:cs="Times New Roman"/>
          <w:sz w:val="28"/>
          <w:szCs w:val="28"/>
          <w:lang w:val="ru-RU"/>
        </w:rPr>
        <w:t>Мырзалиев</w:t>
      </w:r>
      <w:proofErr w:type="spellEnd"/>
      <w:r w:rsidRPr="00A45197">
        <w:rPr>
          <w:rFonts w:ascii="Times New Roman" w:hAnsi="Times New Roman" w:cs="Times New Roman"/>
          <w:sz w:val="28"/>
          <w:szCs w:val="28"/>
          <w:lang w:val="ru-RU"/>
        </w:rPr>
        <w:t xml:space="preserve"> Б.С. Теория и практика бухгалтерского учета [Текст]: Учебное пособие. – Алматы: </w:t>
      </w:r>
      <w:proofErr w:type="spellStart"/>
      <w:r w:rsidRPr="00A45197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Pr="00A45197">
        <w:rPr>
          <w:rFonts w:ascii="Times New Roman" w:hAnsi="Times New Roman" w:cs="Times New Roman"/>
          <w:sz w:val="28"/>
          <w:szCs w:val="28"/>
          <w:lang w:val="ru-RU"/>
        </w:rPr>
        <w:t>-пресс, 201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t>. – 796 с.</w:t>
      </w:r>
    </w:p>
    <w:p w:rsidR="003E3443" w:rsidRPr="00A45197" w:rsidRDefault="003E3443" w:rsidP="003E344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45197">
        <w:rPr>
          <w:rFonts w:ascii="Times New Roman" w:hAnsi="Times New Roman" w:cs="Times New Roman"/>
          <w:sz w:val="28"/>
          <w:szCs w:val="28"/>
          <w:lang w:val="ru-RU"/>
        </w:rPr>
        <w:t>Акчурина</w:t>
      </w:r>
      <w:proofErr w:type="spellEnd"/>
      <w:r w:rsidRPr="00A45197">
        <w:rPr>
          <w:rFonts w:ascii="Times New Roman" w:hAnsi="Times New Roman" w:cs="Times New Roman"/>
          <w:sz w:val="28"/>
          <w:szCs w:val="28"/>
          <w:lang w:val="ru-RU"/>
        </w:rPr>
        <w:t xml:space="preserve"> Е.В., </w:t>
      </w:r>
      <w:proofErr w:type="spellStart"/>
      <w:r w:rsidRPr="00A45197">
        <w:rPr>
          <w:rFonts w:ascii="Times New Roman" w:hAnsi="Times New Roman" w:cs="Times New Roman"/>
          <w:sz w:val="28"/>
          <w:szCs w:val="28"/>
          <w:lang w:val="ru-RU"/>
        </w:rPr>
        <w:t>Солодко</w:t>
      </w:r>
      <w:proofErr w:type="spellEnd"/>
      <w:r w:rsidRPr="00A45197">
        <w:rPr>
          <w:rFonts w:ascii="Times New Roman" w:hAnsi="Times New Roman" w:cs="Times New Roman"/>
          <w:sz w:val="28"/>
          <w:szCs w:val="28"/>
          <w:lang w:val="ru-RU"/>
        </w:rPr>
        <w:t xml:space="preserve"> Л.П. Бухгалтерский финансовый учет: Учебное пособие / Е. В. </w:t>
      </w:r>
      <w:proofErr w:type="spellStart"/>
      <w:r w:rsidRPr="00A45197">
        <w:rPr>
          <w:rFonts w:ascii="Times New Roman" w:hAnsi="Times New Roman" w:cs="Times New Roman"/>
          <w:sz w:val="28"/>
          <w:szCs w:val="28"/>
          <w:lang w:val="ru-RU"/>
        </w:rPr>
        <w:t>Акчурина</w:t>
      </w:r>
      <w:proofErr w:type="spellEnd"/>
      <w:r w:rsidRPr="00A45197">
        <w:rPr>
          <w:rFonts w:ascii="Times New Roman" w:hAnsi="Times New Roman" w:cs="Times New Roman"/>
          <w:sz w:val="28"/>
          <w:szCs w:val="28"/>
          <w:lang w:val="ru-RU"/>
        </w:rPr>
        <w:t xml:space="preserve">, Л.П. </w:t>
      </w:r>
      <w:proofErr w:type="spellStart"/>
      <w:r w:rsidRPr="00A45197">
        <w:rPr>
          <w:rFonts w:ascii="Times New Roman" w:hAnsi="Times New Roman" w:cs="Times New Roman"/>
          <w:sz w:val="28"/>
          <w:szCs w:val="28"/>
          <w:lang w:val="ru-RU"/>
        </w:rPr>
        <w:t>Солодко</w:t>
      </w:r>
      <w:proofErr w:type="spellEnd"/>
      <w:r w:rsidRPr="00A45197">
        <w:rPr>
          <w:rFonts w:ascii="Times New Roman" w:hAnsi="Times New Roman" w:cs="Times New Roman"/>
          <w:sz w:val="28"/>
          <w:szCs w:val="28"/>
          <w:lang w:val="ru-RU"/>
        </w:rPr>
        <w:t>. – М.: Издательство «Экзамен», 2014. – 416 с.</w:t>
      </w:r>
    </w:p>
    <w:p w:rsidR="003E3443" w:rsidRPr="00A45197" w:rsidRDefault="003E3443" w:rsidP="003E344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197">
        <w:rPr>
          <w:rFonts w:ascii="Times New Roman" w:hAnsi="Times New Roman" w:cs="Times New Roman"/>
          <w:sz w:val="28"/>
          <w:szCs w:val="28"/>
          <w:lang w:val="ru-RU"/>
        </w:rPr>
        <w:t xml:space="preserve">Алексеева Г.И. Бухгалтерский учет [Текст]: учебник / Г.И. Алексеева, С.Р. Богомолец, И.В. Сафонова [и др.]; под ред. С.Р. Богомолец. – 3-е изд., </w:t>
      </w:r>
      <w:proofErr w:type="spellStart"/>
      <w:r w:rsidRPr="00A45197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A4519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45197">
        <w:rPr>
          <w:rFonts w:ascii="Times New Roman" w:hAnsi="Times New Roman" w:cs="Times New Roman"/>
          <w:sz w:val="28"/>
          <w:szCs w:val="28"/>
          <w:lang w:val="ru-RU"/>
        </w:rPr>
        <w:t xml:space="preserve"> и доп. – М.: Московский финансово-промышленный университет «Синергия», 2013. – 720 с.</w:t>
      </w:r>
    </w:p>
    <w:p w:rsidR="003E3443" w:rsidRPr="00A45197" w:rsidRDefault="003E3443" w:rsidP="003E344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197">
        <w:rPr>
          <w:rFonts w:ascii="Times New Roman" w:hAnsi="Times New Roman"/>
          <w:sz w:val="28"/>
          <w:szCs w:val="28"/>
          <w:lang w:val="ve-ZA"/>
        </w:rPr>
        <w:t>Баканов М.И., Мельник М.В., Шеремет А.Д. Теория экономического анализа: Учебник.-М:Финансы и статистика, 201</w:t>
      </w:r>
      <w:r w:rsidRPr="00A45197">
        <w:rPr>
          <w:rFonts w:ascii="Times New Roman" w:hAnsi="Times New Roman"/>
          <w:sz w:val="28"/>
          <w:szCs w:val="28"/>
          <w:lang w:val="ru-RU"/>
        </w:rPr>
        <w:t>4</w:t>
      </w:r>
      <w:r w:rsidRPr="00A45197">
        <w:rPr>
          <w:rFonts w:ascii="Times New Roman" w:hAnsi="Times New Roman"/>
          <w:sz w:val="28"/>
          <w:szCs w:val="28"/>
          <w:lang w:val="ve-ZA"/>
        </w:rPr>
        <w:t xml:space="preserve"> – 174с.</w:t>
      </w:r>
    </w:p>
    <w:p w:rsidR="003E3443" w:rsidRPr="00A45197" w:rsidRDefault="003E3443" w:rsidP="003E344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197">
        <w:rPr>
          <w:rFonts w:ascii="Times New Roman" w:hAnsi="Times New Roman" w:cs="Times New Roman"/>
          <w:sz w:val="28"/>
          <w:szCs w:val="28"/>
          <w:lang w:val="ru-RU"/>
        </w:rPr>
        <w:t>Гражданский Кодекс Республики Казахстан (Общая часть). от 27 декабря 1994 года № 268-</w:t>
      </w:r>
      <w:r w:rsidRPr="00A45197">
        <w:rPr>
          <w:rFonts w:ascii="Times New Roman" w:hAnsi="Times New Roman" w:cs="Times New Roman"/>
          <w:sz w:val="28"/>
          <w:szCs w:val="28"/>
        </w:rPr>
        <w:t>XIII</w:t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t xml:space="preserve"> (с</w:t>
      </w:r>
      <w:r w:rsidRPr="00A45197">
        <w:rPr>
          <w:rFonts w:ascii="Times New Roman" w:hAnsi="Times New Roman" w:cs="Times New Roman"/>
          <w:sz w:val="28"/>
          <w:szCs w:val="28"/>
        </w:rPr>
        <w:t> </w:t>
      </w:r>
      <w:bookmarkStart w:id="4" w:name="SUB1000374298"/>
      <w:r w:rsidRPr="00A45197">
        <w:rPr>
          <w:rFonts w:ascii="Times New Roman" w:hAnsi="Times New Roman" w:cs="Times New Roman"/>
          <w:sz w:val="28"/>
          <w:szCs w:val="28"/>
        </w:rPr>
        <w:fldChar w:fldCharType="begin"/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A45197">
        <w:rPr>
          <w:rFonts w:ascii="Times New Roman" w:hAnsi="Times New Roman" w:cs="Times New Roman"/>
          <w:sz w:val="28"/>
          <w:szCs w:val="28"/>
        </w:rPr>
        <w:instrText>HYPERLINK</w:instrText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A45197">
        <w:rPr>
          <w:rFonts w:ascii="Times New Roman" w:hAnsi="Times New Roman" w:cs="Times New Roman"/>
          <w:sz w:val="28"/>
          <w:szCs w:val="28"/>
        </w:rPr>
        <w:instrText>http</w:instrText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A45197">
        <w:rPr>
          <w:rFonts w:ascii="Times New Roman" w:hAnsi="Times New Roman" w:cs="Times New Roman"/>
          <w:sz w:val="28"/>
          <w:szCs w:val="28"/>
        </w:rPr>
        <w:instrText>online</w:instrText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A45197">
        <w:rPr>
          <w:rFonts w:ascii="Times New Roman" w:hAnsi="Times New Roman" w:cs="Times New Roman"/>
          <w:sz w:val="28"/>
          <w:szCs w:val="28"/>
        </w:rPr>
        <w:instrText>zakon</w:instrText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A45197">
        <w:rPr>
          <w:rFonts w:ascii="Times New Roman" w:hAnsi="Times New Roman" w:cs="Times New Roman"/>
          <w:sz w:val="28"/>
          <w:szCs w:val="28"/>
        </w:rPr>
        <w:instrText>kz</w:instrText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A45197">
        <w:rPr>
          <w:rFonts w:ascii="Times New Roman" w:hAnsi="Times New Roman" w:cs="Times New Roman"/>
          <w:sz w:val="28"/>
          <w:szCs w:val="28"/>
        </w:rPr>
        <w:instrText>document</w:instrText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instrText>/?</w:instrText>
      </w:r>
      <w:r w:rsidRPr="00A45197">
        <w:rPr>
          <w:rFonts w:ascii="Times New Roman" w:hAnsi="Times New Roman" w:cs="Times New Roman"/>
          <w:sz w:val="28"/>
          <w:szCs w:val="28"/>
        </w:rPr>
        <w:instrText>link</w:instrText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instrText>_</w:instrText>
      </w:r>
      <w:r w:rsidRPr="00A45197">
        <w:rPr>
          <w:rFonts w:ascii="Times New Roman" w:hAnsi="Times New Roman" w:cs="Times New Roman"/>
          <w:sz w:val="28"/>
          <w:szCs w:val="28"/>
        </w:rPr>
        <w:instrText>id</w:instrText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instrText>=1000374298" \</w:instrText>
      </w:r>
      <w:r w:rsidRPr="00A45197">
        <w:rPr>
          <w:rFonts w:ascii="Times New Roman" w:hAnsi="Times New Roman" w:cs="Times New Roman"/>
          <w:sz w:val="28"/>
          <w:szCs w:val="28"/>
        </w:rPr>
        <w:instrText>o</w:instrText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instrText xml:space="preserve"> 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27.02.2017 г.)" \</w:instrText>
      </w:r>
      <w:r w:rsidRPr="00A45197">
        <w:rPr>
          <w:rFonts w:ascii="Times New Roman" w:hAnsi="Times New Roman" w:cs="Times New Roman"/>
          <w:sz w:val="28"/>
          <w:szCs w:val="28"/>
        </w:rPr>
        <w:instrText>t</w:instrText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instrText xml:space="preserve"> "_</w:instrText>
      </w:r>
      <w:r w:rsidRPr="00A45197">
        <w:rPr>
          <w:rFonts w:ascii="Times New Roman" w:hAnsi="Times New Roman" w:cs="Times New Roman"/>
          <w:sz w:val="28"/>
          <w:szCs w:val="28"/>
        </w:rPr>
        <w:instrText>parent</w:instrText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 w:rsidRPr="00A45197">
        <w:rPr>
          <w:rFonts w:ascii="Times New Roman" w:hAnsi="Times New Roman" w:cs="Times New Roman"/>
          <w:sz w:val="28"/>
          <w:szCs w:val="28"/>
        </w:rPr>
        <w:fldChar w:fldCharType="separate"/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t>изменениями и дополнениями</w:t>
      </w:r>
      <w:r w:rsidRPr="00A45197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Pr="00A45197">
        <w:rPr>
          <w:rFonts w:ascii="Times New Roman" w:hAnsi="Times New Roman" w:cs="Times New Roman"/>
          <w:sz w:val="28"/>
          <w:szCs w:val="28"/>
        </w:rPr>
        <w:t> </w:t>
      </w:r>
      <w:r w:rsidRPr="00A45197">
        <w:rPr>
          <w:rFonts w:ascii="Times New Roman" w:hAnsi="Times New Roman" w:cs="Times New Roman"/>
          <w:sz w:val="28"/>
          <w:szCs w:val="28"/>
          <w:lang w:val="ru-RU"/>
        </w:rPr>
        <w:t>по состоянию на 27.02.2017 г.</w:t>
      </w:r>
    </w:p>
    <w:p w:rsidR="003E3443" w:rsidRPr="008768FB" w:rsidRDefault="003E3443" w:rsidP="003E344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</w:p>
    <w:p w:rsidR="003E3443" w:rsidRPr="003E3443" w:rsidRDefault="003E3443" w:rsidP="003E34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3443" w:rsidRPr="003E3443" w:rsidRDefault="003E3443" w:rsidP="003E3443">
      <w:pPr>
        <w:jc w:val="both"/>
        <w:rPr>
          <w:rFonts w:ascii="Times New Roman" w:hAnsi="Times New Roman" w:cs="Times New Roman"/>
          <w:lang w:val="ru-RU"/>
        </w:rPr>
      </w:pPr>
    </w:p>
    <w:p w:rsidR="003E3443" w:rsidRPr="003E3443" w:rsidRDefault="003E3443" w:rsidP="003E3443">
      <w:pPr>
        <w:jc w:val="both"/>
        <w:rPr>
          <w:rFonts w:ascii="Times New Roman" w:hAnsi="Times New Roman" w:cs="Times New Roman"/>
          <w:lang w:val="ru-RU"/>
        </w:rPr>
      </w:pPr>
    </w:p>
    <w:p w:rsidR="003E3443" w:rsidRPr="003E3443" w:rsidRDefault="003E3443" w:rsidP="003E3443">
      <w:pPr>
        <w:jc w:val="both"/>
        <w:rPr>
          <w:rFonts w:ascii="Times New Roman" w:hAnsi="Times New Roman" w:cs="Times New Roman"/>
          <w:lang w:val="ru-RU"/>
        </w:rPr>
      </w:pPr>
      <w:r w:rsidRPr="003E3443">
        <w:rPr>
          <w:rFonts w:ascii="Times New Roman" w:hAnsi="Times New Roman" w:cs="Times New Roman"/>
          <w:lang w:val="ru-RU"/>
        </w:rPr>
        <w:t> </w:t>
      </w:r>
    </w:p>
    <w:sectPr w:rsidR="003E3443" w:rsidRPr="003E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D5" w:rsidRDefault="008F31D5" w:rsidP="003E3443">
      <w:pPr>
        <w:spacing w:after="0" w:line="240" w:lineRule="auto"/>
      </w:pPr>
      <w:r>
        <w:separator/>
      </w:r>
    </w:p>
  </w:endnote>
  <w:endnote w:type="continuationSeparator" w:id="0">
    <w:p w:rsidR="008F31D5" w:rsidRDefault="008F31D5" w:rsidP="003E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D5" w:rsidRDefault="008F31D5" w:rsidP="003E3443">
      <w:pPr>
        <w:spacing w:after="0" w:line="240" w:lineRule="auto"/>
      </w:pPr>
      <w:r>
        <w:separator/>
      </w:r>
    </w:p>
  </w:footnote>
  <w:footnote w:type="continuationSeparator" w:id="0">
    <w:p w:rsidR="008F31D5" w:rsidRDefault="008F31D5" w:rsidP="003E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E7C"/>
    <w:multiLevelType w:val="hybridMultilevel"/>
    <w:tmpl w:val="DD74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5C"/>
    <w:rsid w:val="0012075C"/>
    <w:rsid w:val="003E3443"/>
    <w:rsid w:val="00856080"/>
    <w:rsid w:val="008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51A8"/>
  <w15:chartTrackingRefBased/>
  <w15:docId w15:val="{D4D24F20-AD39-4755-B14F-48061739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3"/>
    <w:pPr>
      <w:spacing w:line="256" w:lineRule="auto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E3443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443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Body Text Indent"/>
    <w:aliases w:val="Основной текст 1"/>
    <w:basedOn w:val="a"/>
    <w:link w:val="a4"/>
    <w:unhideWhenUsed/>
    <w:rsid w:val="003E3443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3E3443"/>
    <w:rPr>
      <w:lang w:val="en-GB"/>
    </w:rPr>
  </w:style>
  <w:style w:type="paragraph" w:styleId="a5">
    <w:name w:val="List Paragraph"/>
    <w:basedOn w:val="a"/>
    <w:qFormat/>
    <w:rsid w:val="003E34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3443"/>
    <w:rPr>
      <w:lang w:val="en-GB"/>
    </w:rPr>
  </w:style>
  <w:style w:type="paragraph" w:styleId="a8">
    <w:name w:val="footer"/>
    <w:basedOn w:val="a"/>
    <w:link w:val="a9"/>
    <w:uiPriority w:val="99"/>
    <w:unhideWhenUsed/>
    <w:rsid w:val="003E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44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2018-11-07T10:58:00Z</dcterms:created>
  <dcterms:modified xsi:type="dcterms:W3CDTF">2018-11-07T11:01:00Z</dcterms:modified>
</cp:coreProperties>
</file>