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BB" w:rsidRDefault="009F5596" w:rsidP="009F5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59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F5596">
        <w:rPr>
          <w:rFonts w:ascii="Times New Roman" w:hAnsi="Times New Roman" w:cs="Times New Roman"/>
          <w:sz w:val="28"/>
          <w:szCs w:val="28"/>
        </w:rPr>
        <w:t>_</w:t>
      </w:r>
      <w:r w:rsidRPr="009F5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596">
        <w:rPr>
          <w:rFonts w:ascii="Times New Roman" w:hAnsi="Times New Roman" w:cs="Times New Roman"/>
          <w:b/>
          <w:sz w:val="28"/>
          <w:szCs w:val="28"/>
        </w:rPr>
        <w:t>Цифровое право</w:t>
      </w:r>
    </w:p>
    <w:p w:rsidR="009F5596" w:rsidRDefault="009F5596" w:rsidP="009F5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Стр_69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817313978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:rsidR="009F5596" w:rsidRPr="00F76CA4" w:rsidRDefault="009F5596" w:rsidP="009F5596">
          <w:pPr>
            <w:pStyle w:val="a4"/>
            <w:spacing w:line="240" w:lineRule="atLeast"/>
            <w:contextualSpacing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76CA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9F5596" w:rsidRPr="00F76CA4" w:rsidRDefault="009F5596" w:rsidP="009F5596">
          <w:pPr>
            <w:spacing w:line="240" w:lineRule="atLeast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  <w:p w:rsidR="009F5596" w:rsidRPr="00F76CA4" w:rsidRDefault="009F5596" w:rsidP="009F5596">
          <w:pPr>
            <w:pStyle w:val="11"/>
            <w:tabs>
              <w:tab w:val="right" w:leader="dot" w:pos="9628"/>
            </w:tabs>
            <w:spacing w:line="240" w:lineRule="atLeast"/>
            <w:contextualSpacing/>
            <w:rPr>
              <w:rStyle w:val="a3"/>
              <w:rFonts w:ascii="Times New Roman" w:hAnsi="Times New Roman" w:cs="Times New Roman"/>
              <w:b/>
              <w:noProof/>
              <w:sz w:val="28"/>
              <w:szCs w:val="28"/>
            </w:rPr>
          </w:pPr>
          <w:r w:rsidRPr="00F76CA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76CA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76CA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9696703" w:history="1">
            <w:r w:rsidRPr="00F76CA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</w:hyperlink>
        </w:p>
        <w:p w:rsidR="009F5596" w:rsidRPr="00F76CA4" w:rsidRDefault="009F5596" w:rsidP="009F5596">
          <w:pPr>
            <w:pStyle w:val="11"/>
            <w:tabs>
              <w:tab w:val="right" w:leader="dot" w:pos="9628"/>
            </w:tabs>
            <w:spacing w:line="240" w:lineRule="atLeast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9696704" w:history="1">
            <w:r w:rsidRPr="00F76CA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 ТЕОРЕТИЧЕСКИЕ ОСНОВЫ ЦИФРОВОГО ПРАВА</w:t>
            </w:r>
          </w:hyperlink>
        </w:p>
        <w:p w:rsidR="009F5596" w:rsidRPr="00F76CA4" w:rsidRDefault="009F5596" w:rsidP="009F5596">
          <w:pPr>
            <w:pStyle w:val="2"/>
            <w:rPr>
              <w:color w:val="auto"/>
            </w:rPr>
          </w:pPr>
          <w:hyperlink w:anchor="_Toc39696705" w:history="1">
            <w:r w:rsidRPr="00F76CA4">
              <w:rPr>
                <w:color w:val="auto"/>
              </w:rPr>
              <w:t>1.1 Цифровое право: предмет и метод регулирования</w:t>
            </w:r>
          </w:hyperlink>
        </w:p>
        <w:p w:rsidR="009F5596" w:rsidRPr="00F76CA4" w:rsidRDefault="009F5596" w:rsidP="009F5596">
          <w:pPr>
            <w:pStyle w:val="2"/>
            <w:rPr>
              <w:rStyle w:val="a3"/>
              <w:b/>
              <w:color w:val="auto"/>
            </w:rPr>
          </w:pPr>
          <w:r w:rsidRPr="00F76CA4">
            <w:rPr>
              <w:color w:val="auto"/>
            </w:rPr>
            <w:t>1.2 Зарубежный опыт внедрения цифровизации</w:t>
          </w:r>
        </w:p>
        <w:p w:rsidR="009F5596" w:rsidRPr="00F76CA4" w:rsidRDefault="009F5596" w:rsidP="009F5596">
          <w:pPr>
            <w:pStyle w:val="2"/>
            <w:rPr>
              <w:b/>
              <w:color w:val="auto"/>
            </w:rPr>
          </w:pPr>
          <w:hyperlink w:anchor="_Toc39696707" w:history="1">
            <w:r w:rsidRPr="00F76CA4">
              <w:rPr>
                <w:rStyle w:val="a3"/>
                <w:color w:val="auto"/>
              </w:rPr>
              <w:t xml:space="preserve">2. </w:t>
            </w:r>
            <w:r w:rsidRPr="00F76CA4">
              <w:rPr>
                <w:b/>
                <w:color w:val="auto"/>
              </w:rPr>
              <w:t>ПРАКТИЧЕСКИЕ ПРОБЛЕМЫ ЦИФРОВИЗАЦИИ В КАЗАХСТАНА</w:t>
            </w:r>
          </w:hyperlink>
        </w:p>
        <w:p w:rsidR="009F5596" w:rsidRPr="00F76CA4" w:rsidRDefault="009F5596" w:rsidP="009F5596">
          <w:pPr>
            <w:pStyle w:val="3"/>
            <w:tabs>
              <w:tab w:val="right" w:leader="dot" w:pos="9628"/>
            </w:tabs>
            <w:spacing w:line="240" w:lineRule="atLeast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9696708" w:history="1">
            <w:r w:rsidRPr="00F76CA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Использование цифровизации на практике, положительные аспекты</w:t>
            </w:r>
          </w:hyperlink>
        </w:p>
        <w:p w:rsidR="009F5596" w:rsidRPr="00F76CA4" w:rsidRDefault="009F5596" w:rsidP="009F5596">
          <w:pPr>
            <w:pStyle w:val="3"/>
            <w:tabs>
              <w:tab w:val="right" w:leader="dot" w:pos="9628"/>
            </w:tabs>
            <w:spacing w:line="240" w:lineRule="atLeast"/>
            <w:ind w:left="0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9696709" w:history="1">
            <w:r w:rsidRPr="00F76CA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Обзор и сравнительно-правовой анализ международной судебной практики рассмотрения дел, связанных с институтами цифрового права</w:t>
            </w:r>
          </w:hyperlink>
        </w:p>
        <w:p w:rsidR="009F5596" w:rsidRPr="00F76CA4" w:rsidRDefault="009F5596" w:rsidP="009F5596">
          <w:pPr>
            <w:pStyle w:val="2"/>
            <w:rPr>
              <w:rStyle w:val="a3"/>
              <w:b/>
              <w:color w:val="auto"/>
            </w:rPr>
          </w:pPr>
          <w:hyperlink w:anchor="_Toc39696710" w:history="1">
            <w:r w:rsidRPr="00F76CA4">
              <w:rPr>
                <w:rStyle w:val="a3"/>
                <w:color w:val="auto"/>
              </w:rPr>
              <w:t>2.3 Проблемы и механизмы разрешения</w:t>
            </w:r>
          </w:hyperlink>
        </w:p>
        <w:p w:rsidR="009F5596" w:rsidRPr="00F76CA4" w:rsidRDefault="009F5596" w:rsidP="009F5596">
          <w:pPr>
            <w:pStyle w:val="11"/>
            <w:tabs>
              <w:tab w:val="right" w:leader="dot" w:pos="9628"/>
            </w:tabs>
            <w:spacing w:line="240" w:lineRule="atLeast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9696711" w:history="1">
            <w:r w:rsidRPr="00F76CA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3. </w:t>
            </w:r>
            <w:r w:rsidRPr="00F76CA4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ЦИФРОВОЕ ПРАВО: СОВЕРШЕНСТВОВАНИЕ ТЕОРЕТИЧЕСКИХ И ПРАКТИЧЕСКИХ АСПЕКТОВ</w:t>
            </w:r>
          </w:hyperlink>
        </w:p>
        <w:p w:rsidR="009F5596" w:rsidRPr="00F76CA4" w:rsidRDefault="009F5596" w:rsidP="009F5596">
          <w:pPr>
            <w:pStyle w:val="2"/>
            <w:rPr>
              <w:b/>
              <w:color w:val="auto"/>
            </w:rPr>
          </w:pPr>
          <w:hyperlink w:anchor="_Toc39696712" w:history="1">
            <w:r w:rsidRPr="00F76CA4">
              <w:rPr>
                <w:rStyle w:val="a3"/>
                <w:color w:val="auto"/>
              </w:rPr>
              <w:t>3.1 Становление цифрового права в Республике Казахстан</w:t>
            </w:r>
          </w:hyperlink>
        </w:p>
        <w:p w:rsidR="009F5596" w:rsidRDefault="009F5596" w:rsidP="009F5596">
          <w:pPr>
            <w:pStyle w:val="2"/>
            <w:rPr>
              <w:color w:val="auto"/>
            </w:rPr>
          </w:pPr>
          <w:hyperlink w:anchor="_Toc39696713" w:history="1">
            <w:r w:rsidRPr="00F76CA4">
              <w:rPr>
                <w:rStyle w:val="a3"/>
                <w:color w:val="auto"/>
              </w:rPr>
              <w:t>3.2 Правовые и практические проблемы, пути их решения, перспективы развития цифрового права в РК</w:t>
            </w:r>
          </w:hyperlink>
        </w:p>
        <w:p w:rsidR="009F5596" w:rsidRPr="00F76CA4" w:rsidRDefault="009F5596" w:rsidP="009F5596">
          <w:pPr>
            <w:pStyle w:val="11"/>
            <w:tabs>
              <w:tab w:val="right" w:leader="dot" w:pos="9628"/>
            </w:tabs>
            <w:spacing w:line="240" w:lineRule="atLeast"/>
            <w:contextualSpacing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39696714" w:history="1">
            <w:r w:rsidRPr="00F76CA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</w:hyperlink>
        </w:p>
        <w:p w:rsidR="009F5596" w:rsidRPr="00F76CA4" w:rsidRDefault="009F5596" w:rsidP="009F5596">
          <w:pPr>
            <w:pStyle w:val="11"/>
            <w:tabs>
              <w:tab w:val="right" w:leader="dot" w:pos="9628"/>
            </w:tabs>
            <w:spacing w:line="240" w:lineRule="atLeast"/>
            <w:contextualSpacing/>
          </w:pPr>
          <w:hyperlink w:anchor="_Toc39696715" w:history="1">
            <w:r w:rsidRPr="00F76CA4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9F5596" w:rsidRPr="00F76CA4" w:rsidRDefault="009F5596" w:rsidP="009F559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F5596" w:rsidRDefault="009F5596" w:rsidP="009F5596">
          <w:pPr>
            <w:spacing w:line="240" w:lineRule="atLeast"/>
            <w:contextualSpacing/>
            <w:rPr>
              <w:b/>
              <w:bCs/>
            </w:rPr>
          </w:pPr>
          <w:r w:rsidRPr="00F76CA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F5596" w:rsidRDefault="009F5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5596" w:rsidRPr="00F76CA4" w:rsidRDefault="009F5596" w:rsidP="009F559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A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данного дипломного исследования являлось проведение анализа основных положений цифрового права в условиях его актуальности в Республике Казахстан.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вышеуказанной цели были решены задачи: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определены теоретические основы цифрового права;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- раскрыто понятие, содержание и его признаки;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- раскрыт метод и предмет, проведен анализ регулирования;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- мы обратились к зарубежному опыту в целях заимствования;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- исследовали практический аспект на примере государственных организаций;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выделены положительные аспекты </w:t>
      </w:r>
      <w:proofErr w:type="spellStart"/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gramStart"/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proofErr w:type="gramEnd"/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имеющиеся проблемы на базе практики;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определены варианты решения имеющихся проблем касательно судебной </w:t>
      </w:r>
      <w:proofErr w:type="spellStart"/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, выявлены перспективы.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 сравнительный анализ цифрового права Республики Казахстан и зарубежных стран;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A4">
        <w:rPr>
          <w:rFonts w:ascii="Times New Roman" w:hAnsi="Times New Roman" w:cs="Times New Roman"/>
          <w:sz w:val="28"/>
          <w:szCs w:val="28"/>
          <w:shd w:val="clear" w:color="auto" w:fill="FFFFFF"/>
        </w:rPr>
        <w:t>- выявлены этапы и сущность становления цифрового права в Республике Казахстан.</w:t>
      </w:r>
    </w:p>
    <w:p w:rsidR="009F5596" w:rsidRDefault="009F5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5596" w:rsidRPr="00F76CA4" w:rsidRDefault="009F5596" w:rsidP="009F559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A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9F5596" w:rsidRPr="00F76CA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596" w:rsidRPr="00EC6E9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94">
        <w:rPr>
          <w:rFonts w:ascii="Times New Roman" w:hAnsi="Times New Roman" w:cs="Times New Roman"/>
          <w:sz w:val="28"/>
          <w:szCs w:val="28"/>
        </w:rPr>
        <w:t xml:space="preserve">1.Сулейменов М.К. </w:t>
      </w:r>
      <w:proofErr w:type="spellStart"/>
      <w:r w:rsidRPr="00EC6E9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C6E94">
        <w:rPr>
          <w:rFonts w:ascii="Times New Roman" w:hAnsi="Times New Roman" w:cs="Times New Roman"/>
          <w:sz w:val="28"/>
          <w:szCs w:val="28"/>
        </w:rPr>
        <w:t xml:space="preserve"> и совершенствование гражданского законодательства, 2020 // </w:t>
      </w:r>
      <w:hyperlink r:id="rId4" w:history="1"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https://www.zakon.kz/5009131-tsifrovizatsiya-i-sovershenstvovanie.html</w:t>
        </w:r>
      </w:hyperlink>
    </w:p>
    <w:p w:rsidR="009F5596" w:rsidRPr="00EC6E9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94"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Республики Казахстан № 827 от 12 декабря 2017 года «Об утверждении Государственной программы «Цифровой Казахстан» (с изменениями и дополнениями по состоянию на 20.12.2019 г.) // </w:t>
      </w:r>
      <w:hyperlink r:id="rId5" w:history="1"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https://online.zakon.kz/document/?doc_id=37168057</w:t>
        </w:r>
      </w:hyperlink>
    </w:p>
    <w:p w:rsidR="009F5596" w:rsidRPr="00EC6E9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94">
        <w:rPr>
          <w:rFonts w:ascii="Times New Roman" w:hAnsi="Times New Roman" w:cs="Times New Roman"/>
          <w:sz w:val="28"/>
          <w:szCs w:val="28"/>
        </w:rPr>
        <w:t xml:space="preserve">3. Послание Главы государства </w:t>
      </w:r>
      <w:proofErr w:type="spellStart"/>
      <w:r w:rsidRPr="00EC6E94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Pr="00EC6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E94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EC6E94">
        <w:rPr>
          <w:rFonts w:ascii="Times New Roman" w:hAnsi="Times New Roman" w:cs="Times New Roman"/>
          <w:sz w:val="28"/>
          <w:szCs w:val="28"/>
        </w:rPr>
        <w:t xml:space="preserve"> народу Казахстана от 2 сентября 2019 года// </w:t>
      </w:r>
      <w:hyperlink r:id="rId6" w:history="1"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https://www.akorda.kz/ru/addresses/addresses_of_president/poslanie-glavy-gosudarstva-kasym-zhomarta-tokaeva-narodu-kazahstana</w:t>
        </w:r>
      </w:hyperlink>
    </w:p>
    <w:p w:rsidR="009F5596" w:rsidRPr="00EC6E9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94">
        <w:rPr>
          <w:rFonts w:ascii="Times New Roman" w:hAnsi="Times New Roman" w:cs="Times New Roman"/>
          <w:sz w:val="28"/>
          <w:szCs w:val="28"/>
        </w:rPr>
        <w:t xml:space="preserve">4.Каудыров Т.Е., </w:t>
      </w:r>
      <w:proofErr w:type="spellStart"/>
      <w:r w:rsidRPr="00EC6E94">
        <w:rPr>
          <w:rFonts w:ascii="Times New Roman" w:hAnsi="Times New Roman" w:cs="Times New Roman"/>
          <w:sz w:val="28"/>
          <w:szCs w:val="28"/>
        </w:rPr>
        <w:t>Назаркулова</w:t>
      </w:r>
      <w:proofErr w:type="spellEnd"/>
      <w:r w:rsidRPr="00EC6E94">
        <w:rPr>
          <w:rFonts w:ascii="Times New Roman" w:hAnsi="Times New Roman" w:cs="Times New Roman"/>
          <w:sz w:val="28"/>
          <w:szCs w:val="28"/>
        </w:rPr>
        <w:t xml:space="preserve"> Л.Т. Судебное образование в РК: состояние и перспективы. – Астана. - Право и государство, № 3-4 (76-77), 2017. - </w:t>
      </w:r>
      <w:r w:rsidRPr="00EC6E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C6E94">
        <w:rPr>
          <w:rFonts w:ascii="Times New Roman" w:hAnsi="Times New Roman" w:cs="Times New Roman"/>
          <w:sz w:val="28"/>
          <w:szCs w:val="28"/>
        </w:rPr>
        <w:t xml:space="preserve">.12-24  // </w:t>
      </w:r>
      <w:hyperlink r:id="rId7" w:history="1"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repository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kazguu</w:t>
        </w:r>
        <w:proofErr w:type="spellEnd"/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bitstream</w:t>
        </w:r>
        <w:proofErr w:type="spellEnd"/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handle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/123456789/498/2.%20%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0%9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1%83%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4%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1%8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1%80%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2%20%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2.%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0%95.%2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%20%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0%9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7%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1%80%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1%83%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2%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0%20%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0%9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.%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2.%20%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0%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1.%2012-24..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sequence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=1&amp;</w:t>
        </w:r>
        <w:proofErr w:type="spellStart"/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isAllowed</w:t>
        </w:r>
        <w:proofErr w:type="spellEnd"/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EC6E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</w:hyperlink>
    </w:p>
    <w:p w:rsidR="009F5596" w:rsidRPr="00EC6E94" w:rsidRDefault="009F5596" w:rsidP="009F559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94">
        <w:rPr>
          <w:rFonts w:ascii="Times New Roman" w:hAnsi="Times New Roman" w:cs="Times New Roman"/>
          <w:sz w:val="28"/>
          <w:szCs w:val="28"/>
        </w:rPr>
        <w:t>5.Диденко А.Г. Оценочные понятия в гражданском законодательстве. Определение и признаки оценочных понятий.  – Алматы. - Классика цивилистики / Научные труды «</w:t>
      </w:r>
      <w:r w:rsidRPr="00EC6E94"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 w:rsidRPr="00EC6E94">
        <w:rPr>
          <w:rFonts w:ascii="Times New Roman" w:hAnsi="Times New Roman" w:cs="Times New Roman"/>
          <w:sz w:val="28"/>
          <w:szCs w:val="28"/>
        </w:rPr>
        <w:t xml:space="preserve">». - №1. – 2019 – 114 с. // </w:t>
      </w:r>
      <w:hyperlink r:id="rId8" w:history="1">
        <w:r w:rsidRPr="00EC6E94">
          <w:rPr>
            <w:rStyle w:val="a3"/>
            <w:rFonts w:ascii="Times New Roman" w:hAnsi="Times New Roman" w:cs="Times New Roman"/>
            <w:sz w:val="28"/>
            <w:szCs w:val="28"/>
          </w:rPr>
          <w:t>https://adlet-nt.kz/wp-content/uploads/2019/06/%D0%9D%D0%A2%D0%90-2019-1-%D0%BE%D0%BA%D0%BE%D0%BD%D1%87.%D0%B2%D0%B0%D1%80%D0%B8%D0%B0%D0%BD%D1%82.pdf</w:t>
        </w:r>
      </w:hyperlink>
    </w:p>
    <w:p w:rsidR="009F5596" w:rsidRPr="009F5596" w:rsidRDefault="009F5596" w:rsidP="009F55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5596" w:rsidRPr="009F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F3"/>
    <w:rsid w:val="008B3FF3"/>
    <w:rsid w:val="009F5596"/>
    <w:rsid w:val="00A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777E"/>
  <w15:chartTrackingRefBased/>
  <w15:docId w15:val="{232D8DE2-3E42-4F47-9573-81873F34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5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F55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F5596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F5596"/>
    <w:pPr>
      <w:tabs>
        <w:tab w:val="right" w:leader="dot" w:pos="9628"/>
      </w:tabs>
      <w:spacing w:after="100" w:line="240" w:lineRule="atLeast"/>
      <w:contextualSpacing/>
    </w:pPr>
    <w:rPr>
      <w:rFonts w:ascii="Times New Roman" w:eastAsiaTheme="minorEastAsia" w:hAnsi="Times New Roman" w:cs="Times New Roman"/>
      <w:bCs/>
      <w:noProof/>
      <w:color w:val="000000" w:themeColor="text1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5596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F55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let-nt.kz/wp-content/uploads/2019/06/%D0%9D%D0%A2%D0%90-2019-1-%D0%BE%D0%BA%D0%BE%D0%BD%D1%87.%D0%B2%D0%B0%D1%80%D0%B8%D0%B0%D0%BD%D1%8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ository.kazguu.kz/bitstream/handle/123456789/498/2.%20%D0%9A%D0%B0%D1%83%D0%B4%D1%8B%D1%80%D0%BE%D0%B2%20%D0%A2.%D0%95.%2C%20%D0%9D%D0%B0%D0%B7%D0%B0%D1%80%D0%BA%D1%83%D0%BB%D0%BE%D0%B2%D0%B0%20%D0%9B.%D0%A2.%20%D0%A1.%2012-24..pdf?sequence=1&amp;isAllowed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orda.kz/ru/addresses/addresses_of_president/poslanie-glavy-gosudarstva-kasym-zhomarta-tokaeva-narodu-kazahstana" TargetMode="External"/><Relationship Id="rId5" Type="http://schemas.openxmlformats.org/officeDocument/2006/relationships/hyperlink" Target="https://online.zakon.kz/document/?doc_id=371680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akon.kz/5009131-tsifrovizatsiya-i-sovershenstvovani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2020-11-17T09:00:00Z</dcterms:created>
  <dcterms:modified xsi:type="dcterms:W3CDTF">2020-11-17T09:03:00Z</dcterms:modified>
</cp:coreProperties>
</file>