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63" w:rsidRDefault="008D7663" w:rsidP="008D76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Дипломная работа_</w:t>
      </w:r>
    </w:p>
    <w:p w:rsidR="004861FE" w:rsidRDefault="008D7663" w:rsidP="008D76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9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 И РАСХОДЫ ПРЕДПРИЯТИЯ: ПОНЯТИЕ, ВИДЫ СПОСОБЫ ОПТИМИЗАЦИИ</w:t>
      </w:r>
      <w:r w:rsidRPr="0002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663" w:rsidRDefault="008D7663" w:rsidP="008D76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Стр_57</w:t>
      </w:r>
    </w:p>
    <w:p w:rsidR="008D7663" w:rsidRDefault="008D7663" w:rsidP="008D7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11"/>
        <w:tblW w:w="9439" w:type="dxa"/>
        <w:tblInd w:w="0" w:type="dxa"/>
        <w:tblLook w:val="04A0" w:firstRow="1" w:lastRow="0" w:firstColumn="1" w:lastColumn="0" w:noHBand="0" w:noVBand="1"/>
      </w:tblPr>
      <w:tblGrid>
        <w:gridCol w:w="1100"/>
        <w:gridCol w:w="7405"/>
        <w:gridCol w:w="934"/>
      </w:tblGrid>
      <w:tr w:rsidR="008D7663" w:rsidRPr="00935909" w:rsidTr="009912F1"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ВВЕДЕНИЕ</w:t>
            </w:r>
          </w:p>
        </w:tc>
        <w:tc>
          <w:tcPr>
            <w:tcW w:w="934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"/>
              </w:rPr>
            </w:pPr>
          </w:p>
        </w:tc>
      </w:tr>
      <w:tr w:rsidR="008D7663" w:rsidRPr="00935909" w:rsidTr="009912F1"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934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</w:rPr>
              <w:t>ТЕОРЕТИЧЕСКИЕ АСПЕКТЫ ФОРМИРОВАНИЯ ФИНАНСОВЫХ РЕЗУЛЬТАТОВ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1.1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Понятие и экономическая сущность доходов и расходов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1.2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Классификация доходов и расходов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1.3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Порядок формирования и распределения доходов и расходов на предприятии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8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АНАЛИЗ ЭФФЕКТИВНОГО ИСПОЛЬЗОВАНИЯ ДОХОДОВ И РАСХОДОВ В ТОО 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2.1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8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Организационно-экономическая характеристика ТОО 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2.2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8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Анализ доходов и расходов ТОО 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2.3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8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Проблемы эффективного использования доходов и расходов в деятельности ТОО 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ПУТИ СОВЕРШЕНСТВОВАНИЯ ФОРМИРОВАНИЯ ДОХОДОВ И РАСХОДОВ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3.1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Зарубежный опыт по управлению доходами и расходами предприятия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 xml:space="preserve">3.2 </w:t>
            </w: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"/>
              </w:rPr>
            </w:pPr>
            <w:r w:rsidRPr="009359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Способы оптимизации по эффективному управлению доходов и расходов предприятия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ЗАКЛЮЧЕНИЕ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935909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СПИСОК ИСПОЛЬЗОВАННОЙ ЛИТЕРАТУРЫ</w:t>
            </w: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8D7663" w:rsidRPr="00935909" w:rsidTr="009912F1">
        <w:trPr>
          <w:gridAfter w:val="1"/>
          <w:wAfter w:w="934" w:type="dxa"/>
        </w:trPr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Pr="00935909" w:rsidRDefault="008D7663" w:rsidP="008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8D7663" w:rsidRPr="00935909" w:rsidTr="009912F1">
        <w:tc>
          <w:tcPr>
            <w:tcW w:w="1100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405" w:type="dxa"/>
            <w:shd w:val="clear" w:color="auto" w:fill="auto"/>
          </w:tcPr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8D7663">
            <w:pPr>
              <w:pStyle w:val="1"/>
              <w:outlineLvl w:val="0"/>
              <w:rPr>
                <w:shd w:val="clear" w:color="auto" w:fill="FFFFFF"/>
              </w:rPr>
            </w:pPr>
            <w:bookmarkStart w:id="0" w:name="_Toc163381968"/>
            <w:r w:rsidRPr="000F3468">
              <w:rPr>
                <w:shd w:val="clear" w:color="auto" w:fill="FFFFFF"/>
              </w:rPr>
              <w:lastRenderedPageBreak/>
              <w:t>ЗАКЛЮЧЕНИЕ</w:t>
            </w:r>
            <w:bookmarkEnd w:id="0"/>
          </w:p>
          <w:p w:rsidR="008D7663" w:rsidRDefault="008D7663" w:rsidP="008D7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663" w:rsidRPr="00437F2C" w:rsidRDefault="008D7663" w:rsidP="008D7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663" w:rsidRPr="00A061B1" w:rsidRDefault="008D7663" w:rsidP="008D7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1B1">
              <w:rPr>
                <w:rFonts w:ascii="Times New Roman" w:hAnsi="Times New Roman"/>
                <w:sz w:val="28"/>
                <w:szCs w:val="28"/>
              </w:rPr>
              <w:t xml:space="preserve">В завершении необходимо выделить следующие моменты, которые представляют большую </w:t>
            </w:r>
            <w:r>
              <w:rPr>
                <w:rFonts w:ascii="Times New Roman" w:hAnsi="Times New Roman"/>
                <w:sz w:val="28"/>
                <w:szCs w:val="28"/>
              </w:rPr>
              <w:t>значимость</w:t>
            </w:r>
            <w:r w:rsidRPr="00A06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рассмотренных вопросов</w:t>
            </w:r>
            <w:r w:rsidRPr="00A061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7663" w:rsidRPr="005E55AF" w:rsidRDefault="008D7663" w:rsidP="008D7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4C0">
              <w:rPr>
                <w:rFonts w:ascii="Times New Roman" w:hAnsi="Times New Roman"/>
                <w:sz w:val="28"/>
                <w:szCs w:val="28"/>
              </w:rPr>
              <w:t>Доход предприятия компании предполагает собою более важный индикатор экономического эффекта, он также является экономической категорией, которая содержит финанс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овые итоги работы предприятия. </w:t>
            </w:r>
            <w:r w:rsidRPr="005624C0">
              <w:rPr>
                <w:rFonts w:ascii="Times New Roman" w:hAnsi="Times New Roman"/>
                <w:sz w:val="28"/>
                <w:szCs w:val="28"/>
              </w:rPr>
              <w:t>Доход в широком смысле трактуется как денежная оценка результатов деятельности каждого предприятия. Каждая компания определяет для себя состав статей затрат в рыночных условиях. Следовательно, управленческий персонал предприятия самостоятельно устанавливает, по каким раз</w:t>
            </w:r>
            <w:r>
              <w:rPr>
                <w:rFonts w:ascii="Times New Roman" w:hAnsi="Times New Roman"/>
                <w:sz w:val="28"/>
                <w:szCs w:val="28"/>
              </w:rPr>
              <w:t>делам систематизировать затраты</w:t>
            </w:r>
            <w:r w:rsidRPr="005624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4C0">
              <w:rPr>
                <w:rFonts w:ascii="Times New Roman" w:hAnsi="Times New Roman"/>
                <w:sz w:val="28"/>
                <w:szCs w:val="28"/>
              </w:rPr>
              <w:t>Доход считается параметром, который более полно отражает производительность, размер и качество продукции, текущее состояние и уровень затрат. Финансовый результат деятельности предприятия определяется доходами и расходами, и в рыночной экономике доходы во многом зависят от рыночной ситуации.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4C0">
              <w:rPr>
                <w:rFonts w:ascii="Times New Roman" w:hAnsi="Times New Roman"/>
                <w:sz w:val="28"/>
                <w:szCs w:val="28"/>
              </w:rPr>
              <w:t>Вследствие этого появляется потребность в контроле за уровнем себестоимости продукции и правильному определению стоимости продукции (работ, услуг).</w:t>
            </w: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  <w:p w:rsidR="008D7663" w:rsidRDefault="008D7663" w:rsidP="008D7663">
            <w:pPr>
              <w:pStyle w:val="1"/>
              <w:ind w:firstLine="0"/>
              <w:jc w:val="center"/>
              <w:outlineLvl w:val="0"/>
            </w:pPr>
            <w:bookmarkStart w:id="1" w:name="_Toc163381969"/>
            <w:r>
              <w:t>Список использованной литературы</w:t>
            </w:r>
            <w:bookmarkEnd w:id="1"/>
          </w:p>
          <w:p w:rsidR="008D7663" w:rsidRDefault="008D7663" w:rsidP="008D76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D7663" w:rsidRPr="002D6F7D" w:rsidRDefault="008D7663" w:rsidP="008D76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D7663" w:rsidRPr="00024DE9" w:rsidRDefault="008D7663" w:rsidP="008D7663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4DE9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024DE9">
              <w:rPr>
                <w:rFonts w:ascii="Times New Roman" w:hAnsi="Times New Roman"/>
                <w:sz w:val="28"/>
                <w:szCs w:val="28"/>
              </w:rPr>
              <w:t xml:space="preserve">, А. Е. Экономическая теория организаций / А.Е. </w:t>
            </w:r>
            <w:proofErr w:type="spellStart"/>
            <w:r w:rsidRPr="00024DE9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024DE9">
              <w:rPr>
                <w:rFonts w:ascii="Times New Roman" w:hAnsi="Times New Roman"/>
                <w:sz w:val="28"/>
                <w:szCs w:val="28"/>
              </w:rPr>
              <w:t xml:space="preserve">. - М.: ИНФРА-М, 2022. - 304 c. </w:t>
            </w:r>
          </w:p>
          <w:p w:rsidR="008D7663" w:rsidRPr="00024DE9" w:rsidRDefault="008D7663" w:rsidP="008D7663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DE9">
              <w:rPr>
                <w:rFonts w:ascii="Times New Roman" w:hAnsi="Times New Roman"/>
                <w:sz w:val="28"/>
                <w:szCs w:val="28"/>
              </w:rPr>
              <w:t>Закон Республики Казахстан от 28 февраля 2007 года № 234-III «О бухгалтерском учете и финансовой отчетности» (с изменениями и дополнениями по состоянию на 12.09.2022 г.)</w:t>
            </w:r>
          </w:p>
          <w:p w:rsidR="008D7663" w:rsidRPr="00024DE9" w:rsidRDefault="008D7663" w:rsidP="008D7663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4DE9">
              <w:rPr>
                <w:rFonts w:ascii="Times New Roman" w:hAnsi="Times New Roman"/>
                <w:sz w:val="28"/>
                <w:szCs w:val="28"/>
              </w:rPr>
              <w:t>Толпегина</w:t>
            </w:r>
            <w:proofErr w:type="spellEnd"/>
            <w:r w:rsidRPr="00024DE9">
              <w:rPr>
                <w:rFonts w:ascii="Times New Roman" w:hAnsi="Times New Roman"/>
                <w:sz w:val="28"/>
                <w:szCs w:val="28"/>
              </w:rPr>
              <w:t xml:space="preserve"> О. А. Комплексный экономический анализ хозяйственной деятельности в 2 частях. Часть 1 – М.: </w:t>
            </w:r>
            <w:proofErr w:type="spellStart"/>
            <w:r w:rsidRPr="00024DE9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024DE9">
              <w:rPr>
                <w:rFonts w:ascii="Times New Roman" w:hAnsi="Times New Roman"/>
                <w:sz w:val="28"/>
                <w:szCs w:val="28"/>
              </w:rPr>
              <w:t>, 2020. –  365 c.</w:t>
            </w:r>
          </w:p>
          <w:p w:rsidR="008D7663" w:rsidRPr="00024DE9" w:rsidRDefault="008D7663" w:rsidP="008D7663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4DE9">
              <w:rPr>
                <w:rFonts w:ascii="Times New Roman" w:hAnsi="Times New Roman"/>
                <w:sz w:val="28"/>
                <w:szCs w:val="28"/>
              </w:rPr>
              <w:t>Шардан</w:t>
            </w:r>
            <w:proofErr w:type="spellEnd"/>
            <w:r w:rsidRPr="00024DE9">
              <w:rPr>
                <w:rFonts w:ascii="Times New Roman" w:hAnsi="Times New Roman"/>
                <w:sz w:val="28"/>
                <w:szCs w:val="28"/>
              </w:rPr>
              <w:t xml:space="preserve"> С.К., </w:t>
            </w:r>
            <w:proofErr w:type="spellStart"/>
            <w:r w:rsidRPr="00024DE9">
              <w:rPr>
                <w:rFonts w:ascii="Times New Roman" w:hAnsi="Times New Roman"/>
                <w:sz w:val="28"/>
                <w:szCs w:val="28"/>
              </w:rPr>
              <w:t>Никаева</w:t>
            </w:r>
            <w:proofErr w:type="spellEnd"/>
            <w:r w:rsidRPr="00024DE9">
              <w:rPr>
                <w:rFonts w:ascii="Times New Roman" w:hAnsi="Times New Roman"/>
                <w:sz w:val="28"/>
                <w:szCs w:val="28"/>
              </w:rPr>
              <w:t xml:space="preserve"> Р.М. Экономическая оценка ключевых показателей деятельности предприятия // Вестник Академии знаний. 2021. № 43 (2). – С. 285-292.</w:t>
            </w:r>
          </w:p>
          <w:p w:rsidR="008D7663" w:rsidRPr="00024DE9" w:rsidRDefault="008D7663" w:rsidP="008D7663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567"/>
                <w:tab w:val="left" w:pos="1134"/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DE9">
              <w:rPr>
                <w:rFonts w:ascii="Times New Roman" w:hAnsi="Times New Roman"/>
                <w:sz w:val="28"/>
                <w:szCs w:val="28"/>
              </w:rPr>
              <w:t xml:space="preserve">Шадрина Г. В. Анализ финансово-хозяйственной деятельности – М.: </w:t>
            </w:r>
            <w:proofErr w:type="spellStart"/>
            <w:r w:rsidRPr="00024DE9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024DE9">
              <w:rPr>
                <w:rFonts w:ascii="Times New Roman" w:hAnsi="Times New Roman"/>
                <w:sz w:val="28"/>
                <w:szCs w:val="28"/>
              </w:rPr>
              <w:t>, 2020. –  432 c.</w:t>
            </w:r>
          </w:p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bookmarkStart w:id="2" w:name="_GoBack"/>
            <w:bookmarkEnd w:id="2"/>
          </w:p>
        </w:tc>
        <w:tc>
          <w:tcPr>
            <w:tcW w:w="934" w:type="dxa"/>
            <w:shd w:val="clear" w:color="auto" w:fill="auto"/>
          </w:tcPr>
          <w:p w:rsidR="008D7663" w:rsidRPr="00935909" w:rsidRDefault="008D7663" w:rsidP="00991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</w:tbl>
    <w:p w:rsidR="008D7663" w:rsidRDefault="008D7663" w:rsidP="008D7663">
      <w:pPr>
        <w:spacing w:after="0" w:line="240" w:lineRule="auto"/>
        <w:ind w:firstLine="567"/>
      </w:pPr>
    </w:p>
    <w:sectPr w:rsidR="008D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342D"/>
    <w:multiLevelType w:val="hybridMultilevel"/>
    <w:tmpl w:val="0520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32"/>
    <w:rsid w:val="004861FE"/>
    <w:rsid w:val="005B5332"/>
    <w:rsid w:val="008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D561"/>
  <w15:chartTrackingRefBased/>
  <w15:docId w15:val="{F86A5A2B-99B6-4317-8194-4F3D7E98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63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D7663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semiHidden/>
    <w:rsid w:val="008D7663"/>
    <w:pPr>
      <w:spacing w:after="200" w:line="276" w:lineRule="auto"/>
    </w:pPr>
    <w:rPr>
      <w:rFonts w:ascii="Calibri" w:eastAsia="Calibri" w:hAnsi="Calibri" w:cs="Times New Roman"/>
      <w:lang w:val="ru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663"/>
    <w:rPr>
      <w:rFonts w:ascii="Times New Roman" w:eastAsiaTheme="majorEastAsia" w:hAnsi="Times New Roman" w:cstheme="majorBidi"/>
      <w:caps/>
      <w:kern w:val="2"/>
      <w:sz w:val="28"/>
      <w:szCs w:val="32"/>
      <w14:ligatures w14:val="standardContextual"/>
    </w:rPr>
  </w:style>
  <w:style w:type="paragraph" w:styleId="a3">
    <w:name w:val="List Paragraph"/>
    <w:aliases w:val="Heading1,Colorful List - Accent 11,маркированный,Абзац списка1,List Paragraph,References,Абзац списка7,Абзац списка71,Абзац списка8,List Paragraph1,Абзац с отступом"/>
    <w:basedOn w:val="a"/>
    <w:link w:val="a4"/>
    <w:uiPriority w:val="34"/>
    <w:qFormat/>
    <w:rsid w:val="008D7663"/>
    <w:pPr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aliases w:val="Heading1 Знак,Colorful List - Accent 11 Знак,маркированный Знак,Абзац списка1 Знак,List Paragraph Знак,References Знак,Абзац списка7 Знак,Абзац списка71 Знак,Абзац списка8 Знак,List Paragraph1 Знак,Абзац с отступом Знак"/>
    <w:link w:val="a3"/>
    <w:uiPriority w:val="34"/>
    <w:locked/>
    <w:rsid w:val="008D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2024-11-20T07:17:00Z</dcterms:created>
  <dcterms:modified xsi:type="dcterms:W3CDTF">2024-11-20T07:19:00Z</dcterms:modified>
</cp:coreProperties>
</file>