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AF" w:rsidRDefault="00AE69AF" w:rsidP="00AE69A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Др_Государственная политика в сфере молодежной культуры РК</w:t>
      </w:r>
    </w:p>
    <w:p w:rsidR="00AE69AF" w:rsidRDefault="00AE69AF" w:rsidP="00AE69A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Стр_58</w:t>
      </w:r>
    </w:p>
    <w:p w:rsidR="00AE69AF" w:rsidRDefault="00AE69AF" w:rsidP="00AE69AF">
      <w:pPr>
        <w:spacing w:after="0" w:line="240" w:lineRule="auto"/>
        <w:jc w:val="center"/>
        <w:rPr>
          <w:szCs w:val="28"/>
        </w:rPr>
      </w:pPr>
    </w:p>
    <w:p w:rsidR="00AE69AF" w:rsidRDefault="00AE69AF" w:rsidP="00AE69AF">
      <w:pPr>
        <w:spacing w:after="0" w:line="240" w:lineRule="auto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94"/>
      </w:tblGrid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 Теоретические основы формирования государственной политики в контексте молодежной культуры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rPr>
                <w:rStyle w:val="tlid-translation"/>
              </w:rPr>
            </w:pPr>
            <w:r>
              <w:rPr>
                <w:szCs w:val="28"/>
              </w:rPr>
              <w:t xml:space="preserve">1.1 Понятие и сущность молодежной культуры 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1.2 Государственное управление в области молодежной культуры 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1.3 Основные направления и приоритеты реализации государственной политики в контексте молодежной культуры 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 Государственная политика в контексте молодежной культуры Республики Казахстан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2.1 Анализ текущего состояния развития молодежной культуры Республики Казахстан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2.2 Механизмы и технологии реализации государственной политики в контексте молодежной культуры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2.3 Оценка реализации государственной политики в контексте молодежной культуры 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 Основные направления совершенствования государственной политики в контексте молодежной культуры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3.1 Проблемы  развития государственной политики в контексте молодежной культуры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jc w:val="both"/>
            </w:pPr>
            <w:r>
              <w:rPr>
                <w:szCs w:val="28"/>
              </w:rPr>
              <w:t>3.2 Пути совершенствования и перспективы развития государственной политики в контексте молодежной культуры</w:t>
            </w:r>
          </w:p>
        </w:tc>
      </w:tr>
      <w:tr w:rsidR="00AE69AF" w:rsidTr="00AE69AF"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</w:pPr>
            <w:r>
              <w:rPr>
                <w:szCs w:val="28"/>
              </w:rPr>
              <w:t>Заключение</w:t>
            </w:r>
          </w:p>
        </w:tc>
      </w:tr>
      <w:tr w:rsidR="00AE69AF" w:rsidTr="009235D4">
        <w:trPr>
          <w:trHeight w:val="80"/>
        </w:trPr>
        <w:tc>
          <w:tcPr>
            <w:tcW w:w="8694" w:type="dxa"/>
            <w:hideMark/>
          </w:tcPr>
          <w:p w:rsidR="00AE69AF" w:rsidRDefault="00AE69AF">
            <w:pPr>
              <w:spacing w:after="0" w:line="240" w:lineRule="auto"/>
              <w:rPr>
                <w:rStyle w:val="extended-textshort"/>
              </w:rPr>
            </w:pPr>
            <w:r>
              <w:rPr>
                <w:szCs w:val="28"/>
              </w:rPr>
              <w:t>Список использованных источников</w:t>
            </w:r>
          </w:p>
        </w:tc>
      </w:tr>
    </w:tbl>
    <w:p w:rsidR="00AE69AF" w:rsidRDefault="00AE69AF" w:rsidP="00AE69AF">
      <w:pPr>
        <w:tabs>
          <w:tab w:val="left" w:pos="1134"/>
        </w:tabs>
        <w:spacing w:after="0" w:line="240" w:lineRule="auto"/>
        <w:jc w:val="both"/>
        <w:rPr>
          <w:rFonts w:eastAsia="Times New Roman"/>
        </w:rPr>
      </w:pPr>
    </w:p>
    <w:p w:rsidR="00AE69AF" w:rsidRDefault="00AE69AF">
      <w:pPr>
        <w:spacing w:after="160" w:line="259" w:lineRule="auto"/>
      </w:pPr>
      <w:r>
        <w:br w:type="page"/>
      </w:r>
    </w:p>
    <w:p w:rsidR="00AE69AF" w:rsidRPr="00D618CD" w:rsidRDefault="00AE69AF" w:rsidP="00AE69AF">
      <w:pPr>
        <w:spacing w:after="0" w:line="240" w:lineRule="auto"/>
        <w:jc w:val="center"/>
        <w:rPr>
          <w:szCs w:val="28"/>
        </w:rPr>
      </w:pPr>
      <w:r w:rsidRPr="00D618CD">
        <w:rPr>
          <w:szCs w:val="28"/>
        </w:rPr>
        <w:lastRenderedPageBreak/>
        <w:t>Заключение</w:t>
      </w:r>
    </w:p>
    <w:p w:rsidR="00AE69AF" w:rsidRPr="00D618CD" w:rsidRDefault="00AE69AF" w:rsidP="00AE69AF">
      <w:pPr>
        <w:spacing w:after="0" w:line="240" w:lineRule="auto"/>
        <w:ind w:firstLine="709"/>
        <w:jc w:val="both"/>
        <w:rPr>
          <w:szCs w:val="28"/>
        </w:rPr>
      </w:pPr>
    </w:p>
    <w:p w:rsidR="00AE69AF" w:rsidRPr="00D618CD" w:rsidRDefault="00AE69AF" w:rsidP="00AE69AF">
      <w:pPr>
        <w:spacing w:after="0" w:line="240" w:lineRule="auto"/>
        <w:ind w:firstLine="709"/>
        <w:jc w:val="both"/>
      </w:pPr>
      <w:r w:rsidRPr="00D618CD">
        <w:t>Молодежная политика в действующий 2019 год молодежи будет пребывать в преимущественной зоне государственного акцентирования. В 2019 году Казахстан будет перешагивать 28-летний рубеж независимости.</w:t>
      </w:r>
    </w:p>
    <w:p w:rsidR="00AE69AF" w:rsidRPr="00D618CD" w:rsidRDefault="00AE69AF" w:rsidP="00AE69AF">
      <w:pPr>
        <w:spacing w:after="0" w:line="240" w:lineRule="auto"/>
        <w:ind w:firstLine="709"/>
        <w:jc w:val="both"/>
      </w:pPr>
      <w:r w:rsidRPr="00D618CD">
        <w:t xml:space="preserve">Именно от молодых граждан от уровня </w:t>
      </w:r>
      <w:proofErr w:type="gramStart"/>
      <w:r w:rsidRPr="00D618CD">
        <w:t>их  духовно</w:t>
      </w:r>
      <w:proofErr w:type="gramEnd"/>
      <w:r w:rsidRPr="00D618CD">
        <w:t xml:space="preserve">-нравственных характеристик находятся в зависимости перспективные параметры последующего развития казахстанского общества. Очевидно, что последующее развитие страны, оптимизация ее экономических значений, модернизация общественных течений будут </w:t>
      </w:r>
      <w:proofErr w:type="gramStart"/>
      <w:r w:rsidRPr="00D618CD">
        <w:t>результативными  в</w:t>
      </w:r>
      <w:proofErr w:type="gramEnd"/>
      <w:r w:rsidRPr="00D618CD">
        <w:t xml:space="preserve"> трех аспектах, если культурные знаменатели, в том числе систематика доминирующих приоритетов идейных вариаций молодых граждан будут иметь соответствие инновационным положениям государства.</w:t>
      </w:r>
    </w:p>
    <w:p w:rsidR="00AE69AF" w:rsidRPr="00D618CD" w:rsidRDefault="00AE69AF" w:rsidP="00AE69AF">
      <w:pPr>
        <w:spacing w:after="0" w:line="240" w:lineRule="auto"/>
        <w:ind w:firstLine="709"/>
        <w:jc w:val="both"/>
      </w:pPr>
      <w:r w:rsidRPr="00D618CD">
        <w:t xml:space="preserve">В настоящих реалиях, для которого характерно повышение темпа жизни и информационной составляющей, стереотипные значения имеют весомое значение. </w:t>
      </w:r>
    </w:p>
    <w:p w:rsidR="00AE69AF" w:rsidRDefault="00AE69AF">
      <w:pPr>
        <w:spacing w:after="160" w:line="259" w:lineRule="auto"/>
      </w:pPr>
      <w:r>
        <w:br w:type="page"/>
      </w:r>
    </w:p>
    <w:p w:rsidR="00AE69AF" w:rsidRPr="00D618CD" w:rsidRDefault="00AE69AF" w:rsidP="00AE69AF">
      <w:pPr>
        <w:spacing w:after="0" w:line="240" w:lineRule="auto"/>
        <w:jc w:val="center"/>
        <w:rPr>
          <w:szCs w:val="28"/>
        </w:rPr>
      </w:pPr>
      <w:r w:rsidRPr="00D618CD">
        <w:rPr>
          <w:szCs w:val="28"/>
        </w:rPr>
        <w:lastRenderedPageBreak/>
        <w:t>Список использованных источников</w:t>
      </w:r>
    </w:p>
    <w:p w:rsidR="00AE69AF" w:rsidRPr="00D618CD" w:rsidRDefault="00AE69AF" w:rsidP="00AE69AF">
      <w:pPr>
        <w:spacing w:after="0" w:line="240" w:lineRule="auto"/>
        <w:jc w:val="both"/>
        <w:rPr>
          <w:szCs w:val="28"/>
        </w:rPr>
      </w:pPr>
      <w:bookmarkStart w:id="0" w:name="_GoBack"/>
    </w:p>
    <w:p w:rsidR="00AE69AF" w:rsidRPr="00D618CD" w:rsidRDefault="00AE69AF" w:rsidP="00AE69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</w:rPr>
      </w:pPr>
      <w:r w:rsidRPr="00D618CD">
        <w:rPr>
          <w:rFonts w:eastAsia="Times New Roman"/>
        </w:rPr>
        <w:t>Закон Республики Казахстан от 9 февраля 2015 года № 285-V «О государственной молодежной политике» (с изменениями от 13.06.2018 г.)</w:t>
      </w:r>
    </w:p>
    <w:p w:rsidR="00AE69AF" w:rsidRPr="00D618CD" w:rsidRDefault="00AE69AF" w:rsidP="00AE69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</w:rPr>
      </w:pPr>
      <w:proofErr w:type="spellStart"/>
      <w:r w:rsidRPr="00D618CD">
        <w:rPr>
          <w:rFonts w:eastAsia="Times New Roman"/>
        </w:rPr>
        <w:t>Суртаев</w:t>
      </w:r>
      <w:proofErr w:type="spellEnd"/>
      <w:r w:rsidRPr="00D618CD">
        <w:rPr>
          <w:rFonts w:eastAsia="Times New Roman"/>
        </w:rPr>
        <w:t xml:space="preserve"> В.Я. Молодежная культура.  — СПб.: Питер, 2017.  — 216 с.  </w:t>
      </w:r>
    </w:p>
    <w:p w:rsidR="00AE69AF" w:rsidRPr="00D618CD" w:rsidRDefault="00AE69AF" w:rsidP="00AE69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</w:rPr>
      </w:pPr>
      <w:proofErr w:type="spellStart"/>
      <w:r w:rsidRPr="00D618CD">
        <w:rPr>
          <w:rFonts w:eastAsia="Times New Roman"/>
        </w:rPr>
        <w:t>Маймакова</w:t>
      </w:r>
      <w:proofErr w:type="spellEnd"/>
      <w:r w:rsidRPr="00D618CD">
        <w:rPr>
          <w:rFonts w:eastAsia="Times New Roman"/>
        </w:rPr>
        <w:t xml:space="preserve"> Г.Д. Молодежная субкультура: нормы и система ценностей // </w:t>
      </w:r>
      <w:proofErr w:type="spellStart"/>
      <w:r w:rsidRPr="00D618CD">
        <w:rPr>
          <w:rFonts w:eastAsia="Times New Roman"/>
        </w:rPr>
        <w:t>Социс</w:t>
      </w:r>
      <w:proofErr w:type="spellEnd"/>
      <w:r w:rsidRPr="00D618CD">
        <w:rPr>
          <w:rFonts w:eastAsia="Times New Roman"/>
        </w:rPr>
        <w:t xml:space="preserve">. 2018. - №4. - С. 34- 45. </w:t>
      </w:r>
    </w:p>
    <w:p w:rsidR="00AE69AF" w:rsidRPr="00D618CD" w:rsidRDefault="00AE69AF" w:rsidP="00AE69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</w:rPr>
      </w:pPr>
      <w:proofErr w:type="spellStart"/>
      <w:r w:rsidRPr="00D618CD">
        <w:rPr>
          <w:rFonts w:eastAsia="Times New Roman"/>
        </w:rPr>
        <w:t>Шаитова</w:t>
      </w:r>
      <w:proofErr w:type="spellEnd"/>
      <w:r w:rsidRPr="00D618CD">
        <w:rPr>
          <w:rFonts w:eastAsia="Times New Roman"/>
        </w:rPr>
        <w:t xml:space="preserve"> Н.Ж. Ценностные ориентации; тендерный аспект // </w:t>
      </w:r>
      <w:proofErr w:type="spellStart"/>
      <w:r w:rsidRPr="00D618CD">
        <w:rPr>
          <w:rFonts w:eastAsia="Times New Roman"/>
        </w:rPr>
        <w:t>Социс</w:t>
      </w:r>
      <w:proofErr w:type="spellEnd"/>
      <w:r w:rsidRPr="00D618CD">
        <w:rPr>
          <w:rFonts w:eastAsia="Times New Roman"/>
        </w:rPr>
        <w:t>. 2017.-№</w:t>
      </w:r>
      <w:proofErr w:type="gramStart"/>
      <w:r w:rsidRPr="00D618CD">
        <w:rPr>
          <w:rFonts w:eastAsia="Times New Roman"/>
        </w:rPr>
        <w:t>5.-</w:t>
      </w:r>
      <w:proofErr w:type="gramEnd"/>
      <w:r w:rsidRPr="00D618CD">
        <w:rPr>
          <w:rFonts w:eastAsia="Times New Roman"/>
        </w:rPr>
        <w:t xml:space="preserve">С. 45-49. </w:t>
      </w:r>
    </w:p>
    <w:p w:rsidR="00AE69AF" w:rsidRPr="00D618CD" w:rsidRDefault="00AE69AF" w:rsidP="00AE69A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</w:rPr>
      </w:pPr>
      <w:proofErr w:type="spellStart"/>
      <w:r w:rsidRPr="00D618CD">
        <w:rPr>
          <w:rFonts w:eastAsia="Times New Roman"/>
        </w:rPr>
        <w:t>Нурсейтов</w:t>
      </w:r>
      <w:proofErr w:type="spellEnd"/>
      <w:r w:rsidRPr="00D618CD">
        <w:rPr>
          <w:rFonts w:eastAsia="Times New Roman"/>
        </w:rPr>
        <w:t xml:space="preserve"> Е.О. Проблемы социализации молодежи. – </w:t>
      </w:r>
      <w:proofErr w:type="gramStart"/>
      <w:r w:rsidRPr="00D618CD">
        <w:rPr>
          <w:rFonts w:eastAsia="Times New Roman"/>
        </w:rPr>
        <w:t xml:space="preserve">Алматы:  </w:t>
      </w:r>
      <w:proofErr w:type="spellStart"/>
      <w:r w:rsidRPr="00D618CD">
        <w:rPr>
          <w:rFonts w:eastAsia="Times New Roman"/>
        </w:rPr>
        <w:t>Санат</w:t>
      </w:r>
      <w:proofErr w:type="spellEnd"/>
      <w:proofErr w:type="gramEnd"/>
      <w:r w:rsidRPr="00D618CD">
        <w:rPr>
          <w:rFonts w:eastAsia="Times New Roman"/>
        </w:rPr>
        <w:t>, 2017. –  412 с.</w:t>
      </w:r>
    </w:p>
    <w:bookmarkEnd w:id="0"/>
    <w:p w:rsidR="00F64150" w:rsidRDefault="00F64150"/>
    <w:sectPr w:rsidR="00F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509"/>
    <w:multiLevelType w:val="hybridMultilevel"/>
    <w:tmpl w:val="1EA2A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28"/>
    <w:rsid w:val="00325C28"/>
    <w:rsid w:val="006A0B70"/>
    <w:rsid w:val="009235D4"/>
    <w:rsid w:val="00AE69AF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A5B3-3280-4D61-958E-55980E9C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9AF"/>
    <w:pPr>
      <w:spacing w:after="200" w:line="276" w:lineRule="auto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E69AF"/>
  </w:style>
  <w:style w:type="character" w:customStyle="1" w:styleId="extended-textshort">
    <w:name w:val="extended-text__short"/>
    <w:basedOn w:val="a0"/>
    <w:rsid w:val="00AE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2019-10-25T10:01:00Z</dcterms:created>
  <dcterms:modified xsi:type="dcterms:W3CDTF">2019-11-18T09:33:00Z</dcterms:modified>
</cp:coreProperties>
</file>