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EC" w:rsidRPr="00F4188E" w:rsidRDefault="00F4188E" w:rsidP="00F418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Др_</w:t>
      </w:r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феномена языковой тревожности у студентов ВУЗа</w:t>
      </w:r>
    </w:p>
    <w:p w:rsidR="00F4188E" w:rsidRDefault="00F4188E" w:rsidP="00F418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Стр-69</w:t>
      </w:r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Cs w:val="28"/>
          <w:lang w:eastAsia="ru-RU"/>
        </w:rPr>
      </w:pPr>
      <w:r>
        <w:rPr>
          <w:rFonts w:ascii="-webkit-standard" w:hAnsi="-webkit-standard"/>
          <w:b/>
          <w:bCs/>
          <w:color w:val="000000"/>
          <w:szCs w:val="28"/>
        </w:rPr>
        <w:fldChar w:fldCharType="begin"/>
      </w:r>
      <w:r>
        <w:rPr>
          <w:rFonts w:ascii="-webkit-standard" w:hAnsi="-webkit-standard"/>
          <w:b/>
          <w:bCs/>
          <w:color w:val="000000"/>
          <w:szCs w:val="28"/>
        </w:rPr>
        <w:instrText xml:space="preserve"> TOC \o "1-3" \h \z \u </w:instrText>
      </w:r>
      <w:r>
        <w:rPr>
          <w:rFonts w:ascii="-webkit-standard" w:hAnsi="-webkit-standard"/>
          <w:b/>
          <w:bCs/>
          <w:color w:val="000000"/>
          <w:szCs w:val="28"/>
        </w:rPr>
        <w:fldChar w:fldCharType="separate"/>
      </w:r>
      <w:hyperlink r:id="rId5" w:anchor="_Toc130449446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Введение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Style w:val="a3"/>
        </w:rPr>
      </w:pPr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lang w:eastAsia="ru-RU"/>
        </w:rPr>
      </w:pPr>
      <w:hyperlink r:id="rId6" w:anchor="_Toc130449447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1 Теоретические аспекты изучения феномена языковой тревожности у студентов ВУЗа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Cs w:val="28"/>
          <w:lang w:eastAsia="ru-RU"/>
        </w:rPr>
      </w:pPr>
      <w:hyperlink r:id="rId7" w:anchor="_Toc130449448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1.1 Основные подходы к изучению «языковой тревожности» в психологических исследованиях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Cs w:val="28"/>
          <w:lang w:eastAsia="ru-RU"/>
        </w:rPr>
      </w:pPr>
      <w:hyperlink r:id="rId8" w:anchor="_Toc130449449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1.2 Факторы, способствующие возникновению языковой тревожности у студентов ВУЗа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Cs w:val="28"/>
          <w:lang w:eastAsia="ru-RU"/>
        </w:rPr>
      </w:pPr>
      <w:hyperlink r:id="rId9" w:anchor="_Toc130449450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1.3 Психологические особенности проявления языковой тревожности у студентов ВУЗа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Cs w:val="28"/>
          <w:lang w:eastAsia="ru-RU"/>
        </w:rPr>
      </w:pPr>
      <w:hyperlink r:id="rId10" w:anchor="_Toc130449451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Выводы к главе 1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Style w:val="a3"/>
        </w:rPr>
      </w:pPr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lang w:eastAsia="ru-RU"/>
        </w:rPr>
      </w:pPr>
      <w:hyperlink r:id="rId11" w:anchor="_Toc130449452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2 Эмпирическое исследование феномена языковой тревожности у студентов ВУЗа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Cs w:val="28"/>
          <w:lang w:eastAsia="ru-RU"/>
        </w:rPr>
      </w:pPr>
      <w:hyperlink r:id="rId12" w:anchor="_Toc130449453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2.1 Методология и методы исследования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Cs w:val="28"/>
          <w:lang w:eastAsia="ru-RU"/>
        </w:rPr>
      </w:pPr>
      <w:hyperlink r:id="rId13" w:anchor="_Toc130449454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2.2 Анализ результатов исследования феномена языковой тревожности у студентов ВУЗа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Cs w:val="28"/>
          <w:lang w:eastAsia="ru-RU"/>
        </w:rPr>
      </w:pPr>
      <w:hyperlink r:id="rId14" w:anchor="_Toc130449455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2.3 Разработка мероприятий по преодолению языковой тревожности у студентов ВУЗа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Cs w:val="28"/>
          <w:lang w:eastAsia="ru-RU"/>
        </w:rPr>
      </w:pPr>
      <w:hyperlink r:id="rId15" w:anchor="_Toc130449456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Выводы к главе 2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Style w:val="a3"/>
        </w:rPr>
      </w:pPr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lang w:eastAsia="ru-RU"/>
        </w:rPr>
      </w:pPr>
      <w:hyperlink r:id="rId16" w:anchor="_Toc130449457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Заключение</w:t>
        </w:r>
      </w:hyperlink>
    </w:p>
    <w:p w:rsidR="00F4188E" w:rsidRDefault="00F4188E" w:rsidP="00F4188E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Cs w:val="28"/>
          <w:lang w:eastAsia="ru-RU"/>
        </w:rPr>
      </w:pPr>
      <w:hyperlink r:id="rId17" w:anchor="_Toc130449458" w:history="1">
        <w:r>
          <w:rPr>
            <w:rStyle w:val="a3"/>
            <w:rFonts w:cs="Times New Roman"/>
            <w:bCs/>
            <w:noProof/>
            <w:szCs w:val="28"/>
            <w:lang w:eastAsia="ru-RU"/>
          </w:rPr>
          <w:t>Список использованной литературы</w:t>
        </w:r>
      </w:hyperlink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  <w:r>
        <w:rPr>
          <w:rFonts w:ascii="-webkit-standard" w:hAnsi="-webkit-standard"/>
          <w:b/>
          <w:bCs/>
          <w:color w:val="000000"/>
          <w:sz w:val="28"/>
          <w:szCs w:val="28"/>
        </w:rPr>
        <w:fldChar w:fldCharType="end"/>
      </w:r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</w:p>
    <w:p w:rsidR="00F4188E" w:rsidRDefault="00F4188E" w:rsidP="00F4188E">
      <w:pPr>
        <w:rPr>
          <w:rFonts w:ascii="-webkit-standard" w:hAnsi="-webkit-standard"/>
          <w:b/>
          <w:bCs/>
          <w:color w:val="000000"/>
          <w:sz w:val="28"/>
          <w:szCs w:val="28"/>
        </w:rPr>
      </w:pPr>
    </w:p>
    <w:p w:rsidR="00F4188E" w:rsidRPr="00F4188E" w:rsidRDefault="00F4188E" w:rsidP="00F4188E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Toc130449457"/>
      <w:r w:rsidRPr="00F4188E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Заключение</w:t>
      </w:r>
      <w:bookmarkEnd w:id="0"/>
    </w:p>
    <w:p w:rsidR="00F4188E" w:rsidRPr="00F4188E" w:rsidRDefault="00F4188E" w:rsidP="00F4188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F4188E" w:rsidRPr="00F4188E" w:rsidRDefault="00F4188E" w:rsidP="00F418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88E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проведенного анализа научной литературы по проблеме языковой тревожности и опроса студентов выявлено следующее: </w:t>
      </w:r>
    </w:p>
    <w:p w:rsidR="00F4188E" w:rsidRPr="00F4188E" w:rsidRDefault="00F4188E" w:rsidP="00F418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88E">
        <w:rPr>
          <w:rFonts w:ascii="Times New Roman" w:eastAsia="Calibri" w:hAnsi="Times New Roman" w:cs="Times New Roman"/>
          <w:sz w:val="28"/>
          <w:szCs w:val="28"/>
        </w:rPr>
        <w:t xml:space="preserve">Языковая тревожность определяется специфическим типом ситуативной тревожности, возникающей как эмоциональная реакция на стрессовую ситуацию и характеризуется заметными нарушениями речевых параметров, характерных для обычного психического состояния индивида. Языковая тревожность проявляется как в продуктивных, так и в рецептивных видах речевой деятельности, при этом определяющим для возникновения языковой тревожности является состояние эмоционального напряжения. </w:t>
      </w: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rPr>
          <w:rFonts w:ascii="Times New Roman" w:hAnsi="Times New Roman" w:cs="Times New Roman"/>
        </w:rPr>
      </w:pPr>
    </w:p>
    <w:p w:rsidR="00F4188E" w:rsidRDefault="00F4188E" w:rsidP="00F4188E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Toc130449458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Список использованной литературы</w:t>
      </w:r>
      <w:bookmarkEnd w:id="1"/>
    </w:p>
    <w:p w:rsidR="00F4188E" w:rsidRDefault="00F4188E" w:rsidP="00F4188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88E" w:rsidRDefault="00F4188E" w:rsidP="00F4188E">
      <w:pPr>
        <w:ind w:firstLine="567"/>
        <w:jc w:val="both"/>
        <w:rPr>
          <w:sz w:val="28"/>
          <w:szCs w:val="28"/>
          <w:lang w:eastAsia="ru-RU"/>
        </w:rPr>
      </w:pPr>
    </w:p>
    <w:p w:rsidR="00F4188E" w:rsidRDefault="00F4188E" w:rsidP="00F4188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Иванников, В. А.  </w:t>
      </w:r>
      <w:proofErr w:type="gramStart"/>
      <w:r>
        <w:rPr>
          <w:sz w:val="28"/>
          <w:szCs w:val="28"/>
          <w:lang w:eastAsia="ru-RU"/>
        </w:rPr>
        <w:t>Психология :</w:t>
      </w:r>
      <w:proofErr w:type="gramEnd"/>
      <w:r>
        <w:rPr>
          <w:sz w:val="28"/>
          <w:szCs w:val="28"/>
          <w:lang w:eastAsia="ru-RU"/>
        </w:rPr>
        <w:t xml:space="preserve"> учебник для среднего профессионального образования / В. А. Иванников. — </w:t>
      </w:r>
      <w:proofErr w:type="gramStart"/>
      <w:r>
        <w:rPr>
          <w:sz w:val="28"/>
          <w:szCs w:val="28"/>
          <w:lang w:eastAsia="ru-RU"/>
        </w:rPr>
        <w:t>Москва :</w:t>
      </w:r>
      <w:proofErr w:type="gramEnd"/>
      <w:r>
        <w:rPr>
          <w:sz w:val="28"/>
          <w:szCs w:val="28"/>
          <w:lang w:eastAsia="ru-RU"/>
        </w:rPr>
        <w:t xml:space="preserve"> Издательство </w:t>
      </w:r>
      <w:proofErr w:type="spellStart"/>
      <w:r>
        <w:rPr>
          <w:sz w:val="28"/>
          <w:szCs w:val="28"/>
          <w:lang w:eastAsia="ru-RU"/>
        </w:rPr>
        <w:t>Юрайт</w:t>
      </w:r>
      <w:proofErr w:type="spellEnd"/>
      <w:r>
        <w:rPr>
          <w:sz w:val="28"/>
          <w:szCs w:val="28"/>
          <w:lang w:eastAsia="ru-RU"/>
        </w:rPr>
        <w:t xml:space="preserve">, 2019. — 480 с. </w:t>
      </w:r>
    </w:p>
    <w:p w:rsidR="00F4188E" w:rsidRDefault="00F4188E" w:rsidP="00F4188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Немов</w:t>
      </w:r>
      <w:proofErr w:type="spellEnd"/>
      <w:r>
        <w:rPr>
          <w:sz w:val="28"/>
          <w:szCs w:val="28"/>
          <w:lang w:eastAsia="ru-RU"/>
        </w:rPr>
        <w:t xml:space="preserve">, Р. С. Психология в 2 ч. Часть </w:t>
      </w:r>
      <w:proofErr w:type="gramStart"/>
      <w:r>
        <w:rPr>
          <w:sz w:val="28"/>
          <w:szCs w:val="28"/>
          <w:lang w:eastAsia="ru-RU"/>
        </w:rPr>
        <w:t>1 :</w:t>
      </w:r>
      <w:proofErr w:type="gramEnd"/>
      <w:r>
        <w:rPr>
          <w:sz w:val="28"/>
          <w:szCs w:val="28"/>
          <w:lang w:eastAsia="ru-RU"/>
        </w:rPr>
        <w:t xml:space="preserve"> учебник для вузов / Р. С. </w:t>
      </w:r>
      <w:proofErr w:type="spellStart"/>
      <w:r>
        <w:rPr>
          <w:sz w:val="28"/>
          <w:szCs w:val="28"/>
          <w:lang w:eastAsia="ru-RU"/>
        </w:rPr>
        <w:t>Немов</w:t>
      </w:r>
      <w:proofErr w:type="spellEnd"/>
      <w:r>
        <w:rPr>
          <w:sz w:val="28"/>
          <w:szCs w:val="28"/>
          <w:lang w:eastAsia="ru-RU"/>
        </w:rPr>
        <w:t xml:space="preserve">. — 2-е изд., </w:t>
      </w:r>
      <w:proofErr w:type="spellStart"/>
      <w:r>
        <w:rPr>
          <w:sz w:val="28"/>
          <w:szCs w:val="28"/>
          <w:lang w:eastAsia="ru-RU"/>
        </w:rPr>
        <w:t>перераб</w:t>
      </w:r>
      <w:proofErr w:type="spellEnd"/>
      <w:r>
        <w:rPr>
          <w:sz w:val="28"/>
          <w:szCs w:val="28"/>
          <w:lang w:eastAsia="ru-RU"/>
        </w:rPr>
        <w:t xml:space="preserve">. и доп. — </w:t>
      </w:r>
      <w:proofErr w:type="gramStart"/>
      <w:r>
        <w:rPr>
          <w:sz w:val="28"/>
          <w:szCs w:val="28"/>
          <w:lang w:eastAsia="ru-RU"/>
        </w:rPr>
        <w:t>Москва :</w:t>
      </w:r>
      <w:proofErr w:type="gramEnd"/>
      <w:r>
        <w:rPr>
          <w:sz w:val="28"/>
          <w:szCs w:val="28"/>
          <w:lang w:eastAsia="ru-RU"/>
        </w:rPr>
        <w:t xml:space="preserve"> Издательство </w:t>
      </w:r>
      <w:proofErr w:type="spellStart"/>
      <w:r>
        <w:rPr>
          <w:sz w:val="28"/>
          <w:szCs w:val="28"/>
          <w:lang w:eastAsia="ru-RU"/>
        </w:rPr>
        <w:t>Юрайт</w:t>
      </w:r>
      <w:proofErr w:type="spellEnd"/>
      <w:r>
        <w:rPr>
          <w:sz w:val="28"/>
          <w:szCs w:val="28"/>
          <w:lang w:eastAsia="ru-RU"/>
        </w:rPr>
        <w:t>, 2022. — 243 с.</w:t>
      </w:r>
    </w:p>
    <w:p w:rsidR="00F4188E" w:rsidRDefault="00F4188E" w:rsidP="00F4188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Сатова</w:t>
      </w:r>
      <w:proofErr w:type="spellEnd"/>
      <w:r>
        <w:rPr>
          <w:sz w:val="28"/>
          <w:szCs w:val="28"/>
          <w:lang w:eastAsia="ru-RU"/>
        </w:rPr>
        <w:t xml:space="preserve"> А.К., </w:t>
      </w:r>
      <w:proofErr w:type="spellStart"/>
      <w:r>
        <w:rPr>
          <w:sz w:val="28"/>
          <w:szCs w:val="28"/>
          <w:lang w:eastAsia="ru-RU"/>
        </w:rPr>
        <w:t>Рымжанова</w:t>
      </w:r>
      <w:proofErr w:type="spellEnd"/>
      <w:r>
        <w:rPr>
          <w:sz w:val="28"/>
          <w:szCs w:val="28"/>
          <w:lang w:eastAsia="ru-RU"/>
        </w:rPr>
        <w:t xml:space="preserve"> Г.Ш. Исследование тревожности у студентов различных специальностей // ВЕСТНИК </w:t>
      </w:r>
      <w:proofErr w:type="spellStart"/>
      <w:r>
        <w:rPr>
          <w:sz w:val="28"/>
          <w:szCs w:val="28"/>
          <w:lang w:eastAsia="ru-RU"/>
        </w:rPr>
        <w:t>КазНПУ</w:t>
      </w:r>
      <w:proofErr w:type="spellEnd"/>
      <w:r>
        <w:rPr>
          <w:sz w:val="28"/>
          <w:szCs w:val="28"/>
          <w:lang w:eastAsia="ru-RU"/>
        </w:rPr>
        <w:t xml:space="preserve"> им. Абая. -  2021.  - №1(66). – С.103-110</w:t>
      </w:r>
    </w:p>
    <w:p w:rsidR="00F4188E" w:rsidRDefault="00F4188E" w:rsidP="00F4188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Прихожан А. М. Тревожность у детей и подростков: психологическая природа и возрастная динамика http://testuser7.narod.ru/School/Prihozhan.pdf</w:t>
      </w:r>
    </w:p>
    <w:p w:rsidR="00F4188E" w:rsidRDefault="00F4188E" w:rsidP="00F4188E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Лебедева А.Н. Тревога как реакция на проведение основного государственного экзамена для учащихся 9-х классов // Вестник науки. - 2023. - №4 (61). – С. 70-75</w:t>
      </w:r>
    </w:p>
    <w:p w:rsidR="00F4188E" w:rsidRPr="00F4188E" w:rsidRDefault="00F4188E" w:rsidP="00F4188E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F4188E" w:rsidRPr="00F4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-webkit-standard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AD0"/>
    <w:multiLevelType w:val="hybridMultilevel"/>
    <w:tmpl w:val="B10499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1D"/>
    <w:rsid w:val="006C6BEC"/>
    <w:rsid w:val="00E6471D"/>
    <w:rsid w:val="00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A474"/>
  <w15:chartTrackingRefBased/>
  <w15:docId w15:val="{E4584B18-C0E7-4ADC-B4D1-6F53E50A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88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88E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4188E"/>
    <w:pPr>
      <w:spacing w:after="10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418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Абзац списка Знак"/>
    <w:aliases w:val="маркированный Знак,List Paragraph Знак,Абзац списка2 Знак"/>
    <w:basedOn w:val="a0"/>
    <w:link w:val="a5"/>
    <w:uiPriority w:val="34"/>
    <w:locked/>
    <w:rsid w:val="00F4188E"/>
    <w:rPr>
      <w:rFonts w:ascii="Times New Roman" w:hAnsi="Times New Roman" w:cs="Times New Roman"/>
    </w:rPr>
  </w:style>
  <w:style w:type="paragraph" w:styleId="a5">
    <w:name w:val="List Paragraph"/>
    <w:aliases w:val="маркированный,List Paragraph,Абзац списка2"/>
    <w:basedOn w:val="a"/>
    <w:link w:val="a4"/>
    <w:uiPriority w:val="34"/>
    <w:qFormat/>
    <w:rsid w:val="00F4188E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13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12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17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11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5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15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10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Relationship Id="rId14" Type="http://schemas.openxmlformats.org/officeDocument/2006/relationships/hyperlink" Target="file:///A:\&#1057;&#1077;&#1079;&#1086;&#1085;%202020-2021\&#1057;&#1062;&#1048;&#1044;\2023\&#1044;&#1080;&#1087;&#1083;&#1086;&#1084;&#1085;&#1099;&#1077;%20&#1088;&#1072;&#1073;&#1086;&#1090;&#1099;\&#1055;&#1089;&#1080;&#1093;&#1086;&#1083;&#1086;&#1075;&#1080;&#1103;\&#1044;&#1088;_UIB%20&#1048;&#1079;&#1091;&#1095;&#1077;&#1085;&#1080;&#1077;%20&#1092;&#1077;&#1085;&#1086;&#1084;&#1077;&#1085;&#1072;%20&#1103;&#1079;&#1099;&#1082;&#1086;&#1074;&#1086;&#1081;%20&#1090;&#1088;&#1077;&#1074;&#1086;&#1078;&#1085;&#1086;&#1089;&#1090;&#1080;%20&#1091;%20&#1089;&#1090;&#1091;&#1076;&#1077;&#1085;&#1090;&#1086;&#1074;%20&#1042;&#1059;&#1047;&#1072;\&#1044;&#1088;_&#1048;&#1079;&#1091;&#1095;&#1077;&#1085;&#1080;&#1077;%20&#1092;&#1077;&#1085;&#1086;&#1084;&#1077;&#1085;&#1072;%20&#1103;&#1079;&#1099;&#1082;&#1086;&#1074;&#1086;&#1081;%20&#1090;&#1088;&#1077;&#1074;&#1086;&#1078;&#1085;&#1086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2023-10-02T07:27:00Z</dcterms:created>
  <dcterms:modified xsi:type="dcterms:W3CDTF">2023-10-02T07:30:00Z</dcterms:modified>
</cp:coreProperties>
</file>