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2A" w:rsidRDefault="00EE532A" w:rsidP="00EE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2A">
        <w:rPr>
          <w:rFonts w:ascii="Times New Roman" w:hAnsi="Times New Roman" w:cs="Times New Roman"/>
          <w:sz w:val="28"/>
          <w:szCs w:val="28"/>
        </w:rPr>
        <w:t>Дипломная работа_</w:t>
      </w:r>
      <w:r w:rsidRPr="00E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 маркетинг в ресторанном предприятии</w:t>
      </w:r>
    </w:p>
    <w:p w:rsidR="00EE532A" w:rsidRDefault="00EE532A" w:rsidP="00EE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Стр_51</w:t>
      </w:r>
    </w:p>
    <w:p w:rsidR="00EE532A" w:rsidRPr="00EE532A" w:rsidRDefault="00EE532A" w:rsidP="00EE5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EE532A" w:rsidRPr="00C729A8" w:rsidRDefault="00EE532A" w:rsidP="00EE532A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63426581"/>
      <w:bookmarkStart w:id="1" w:name="_Toc165271154"/>
      <w:r w:rsidRPr="00C729A8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bookmarkEnd w:id="0"/>
      <w:bookmarkEnd w:id="1"/>
    </w:p>
    <w:sdt>
      <w:sdtPr>
        <w:id w:val="-19858467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9208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9208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9208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1155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EE532A" w:rsidRPr="00892085" w:rsidRDefault="00EE532A" w:rsidP="00EE532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56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КРЕАТИВНОГО МАРКЕТИНГА В РЕСТОРАННОМ БИЗНЕСЕ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57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Понятие и роль креативного маркетинга в привлечении и удержании клиентов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58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Особенности продвижения в ресторанном бизнесе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1159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 Инструменты креативного маркетинга в ресторанном бизнесе</w:t>
            </w:r>
          </w:hyperlink>
        </w:p>
        <w:p w:rsidR="00EE532A" w:rsidRPr="00892085" w:rsidRDefault="00EE532A" w:rsidP="00EE532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60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 АНАЛИЗ МАРКЕТИНГОВОЙ ДЕЯТЕЛЬНОСТИ В РЕСТОРАНЕ 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61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Структура управления и экономические показатели деятельности ресторана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62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2.2 </w:t>
            </w:r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SWOT</w:t>
            </w:r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PEST</w:t>
            </w:r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-анализ и оценка конкурентов ресторана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1163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2.3 Анализ целевой аудитории и продвижения ресторана </w:t>
            </w:r>
          </w:hyperlink>
        </w:p>
        <w:p w:rsidR="00EE532A" w:rsidRPr="00892085" w:rsidRDefault="00EE532A" w:rsidP="00EE532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64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 РЕКОМЕНДАЦИИ ПО ПРОДВИЖЕНИЮ РЕСТОРАНА 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65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3.1 Использование таргетированной рекламы в продвижении ресторана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66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3.2 Маркетинговая стратегия для продвижения танцевальных вечеров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Style w:val="a3"/>
              <w:rFonts w:ascii="Times New Roman" w:hAnsi="Times New Roman" w:cs="Times New Roman"/>
              <w:noProof/>
              <w:sz w:val="28"/>
              <w:szCs w:val="28"/>
            </w:rPr>
          </w:pPr>
          <w:hyperlink w:anchor="_Toc165271167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3.3 Экономическое обоснование рекомендаций</w:t>
            </w:r>
          </w:hyperlink>
        </w:p>
        <w:p w:rsidR="00EE532A" w:rsidRPr="00892085" w:rsidRDefault="00EE532A" w:rsidP="00EE532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68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EE532A" w:rsidRPr="00892085" w:rsidRDefault="00EE532A" w:rsidP="00EE532A">
          <w:pPr>
            <w:pStyle w:val="11"/>
            <w:tabs>
              <w:tab w:val="right" w:leader="dot" w:pos="9628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5271169" w:history="1">
            <w:r w:rsidRPr="00892085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</w:hyperlink>
        </w:p>
        <w:p w:rsidR="000A609C" w:rsidRDefault="00EE532A" w:rsidP="00EE532A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89208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Pr="00C729A8" w:rsidRDefault="00EE532A" w:rsidP="00EE532A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65271168"/>
      <w:r w:rsidRPr="00C729A8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2"/>
    </w:p>
    <w:p w:rsidR="00EE532A" w:rsidRPr="00C729A8" w:rsidRDefault="00EE532A" w:rsidP="00EE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2A" w:rsidRPr="00C729A8" w:rsidRDefault="00EE532A" w:rsidP="00EE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A8">
        <w:rPr>
          <w:rFonts w:ascii="Times New Roman" w:hAnsi="Times New Roman" w:cs="Times New Roman"/>
          <w:sz w:val="28"/>
          <w:szCs w:val="28"/>
        </w:rPr>
        <w:t>В современном мире ресторанный бизнес имеет уникальную возможность использовать цифровые технологии для улучшения своего присутствия на рынке и расширения каналов сбыта. Это включает в себя возможности онлайн-заказов, доставки, самовывоза, а также концепции кухни-призраки. Благодаря применению инструментов, основанных на искусственном интеллекте, рестораны теперь могут достигать автоматизации процессов, персонализации обслуживания и улучшения общения с клиентами. Вкладываясь в платформы ресторанного маркетинга, рестораторы получают возможность не только повысить свои доходы и улучшить онлайн-рейтинги, но и укрепить связь с клиентами, способствуя их возвращению и увеличению жизненной ценности при существенной экономии времени и ресурсов.</w:t>
      </w: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Pr="00C729A8" w:rsidRDefault="00EE532A" w:rsidP="00EE532A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65271169"/>
      <w:r w:rsidRPr="00C729A8">
        <w:rPr>
          <w:rFonts w:ascii="Times New Roman" w:hAnsi="Times New Roman" w:cs="Times New Roman"/>
          <w:color w:val="auto"/>
          <w:sz w:val="28"/>
          <w:szCs w:val="28"/>
        </w:rPr>
        <w:t>СПИСОК ИСПОЛЬЗОВАНН</w:t>
      </w:r>
      <w:r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C729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ИСТОЧНИКОВ</w:t>
      </w:r>
      <w:bookmarkEnd w:id="3"/>
    </w:p>
    <w:p w:rsidR="00EE532A" w:rsidRPr="00C729A8" w:rsidRDefault="00EE532A" w:rsidP="00EE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2A" w:rsidRPr="00C729A8" w:rsidRDefault="00EE532A" w:rsidP="00EE53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9A8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 xml:space="preserve"> И. М. Маркетинг в предпринимательской деятельности. Учебник / И.М. </w:t>
      </w:r>
      <w:proofErr w:type="spellStart"/>
      <w:r w:rsidRPr="00C729A8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 xml:space="preserve">, С.В. Земляк, В.В. </w:t>
      </w:r>
      <w:proofErr w:type="spellStart"/>
      <w:r w:rsidRPr="00C729A8">
        <w:rPr>
          <w:rFonts w:ascii="Times New Roman" w:hAnsi="Times New Roman" w:cs="Times New Roman"/>
          <w:sz w:val="28"/>
          <w:szCs w:val="28"/>
        </w:rPr>
        <w:t>Синяев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 xml:space="preserve">. - М.: Дашков и </w:t>
      </w:r>
      <w:proofErr w:type="gramStart"/>
      <w:r w:rsidRPr="00C729A8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729A8">
        <w:rPr>
          <w:rFonts w:ascii="Times New Roman" w:hAnsi="Times New Roman" w:cs="Times New Roman"/>
          <w:sz w:val="28"/>
          <w:szCs w:val="28"/>
        </w:rPr>
        <w:t>, 2019. - 266 c.</w:t>
      </w:r>
    </w:p>
    <w:p w:rsidR="00EE532A" w:rsidRPr="00C729A8" w:rsidRDefault="00EE532A" w:rsidP="00EE53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A8">
        <w:rPr>
          <w:rFonts w:ascii="Times New Roman" w:hAnsi="Times New Roman" w:cs="Times New Roman"/>
          <w:sz w:val="28"/>
          <w:szCs w:val="28"/>
        </w:rPr>
        <w:t xml:space="preserve">Сухов В. Д. Основы маркетинга / В.Д. Сухов, С.В. Сухов. - М.: </w:t>
      </w:r>
      <w:proofErr w:type="spellStart"/>
      <w:r w:rsidRPr="00C729A8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>, 2020. - 224 c.</w:t>
      </w:r>
    </w:p>
    <w:p w:rsidR="00EE532A" w:rsidRPr="00C729A8" w:rsidRDefault="00EE532A" w:rsidP="00EE53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9A8">
        <w:rPr>
          <w:rFonts w:ascii="Times New Roman" w:hAnsi="Times New Roman" w:cs="Times New Roman"/>
          <w:sz w:val="28"/>
          <w:szCs w:val="28"/>
        </w:rPr>
        <w:t>Украинцева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 xml:space="preserve"> А. А. Маркетинг в вопросах и ответах / А.А. </w:t>
      </w:r>
      <w:proofErr w:type="spellStart"/>
      <w:r w:rsidRPr="00C729A8">
        <w:rPr>
          <w:rFonts w:ascii="Times New Roman" w:hAnsi="Times New Roman" w:cs="Times New Roman"/>
          <w:sz w:val="28"/>
          <w:szCs w:val="28"/>
        </w:rPr>
        <w:t>Украинцева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 xml:space="preserve">. - М.: ТК </w:t>
      </w:r>
      <w:proofErr w:type="spellStart"/>
      <w:r w:rsidRPr="00C729A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>, Проспект, 2021. - 248 c.</w:t>
      </w:r>
    </w:p>
    <w:p w:rsidR="00EE532A" w:rsidRPr="00C729A8" w:rsidRDefault="00EE532A" w:rsidP="00EE53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A8">
        <w:rPr>
          <w:rFonts w:ascii="Times New Roman" w:hAnsi="Times New Roman" w:cs="Times New Roman"/>
          <w:sz w:val="28"/>
          <w:szCs w:val="28"/>
        </w:rPr>
        <w:t>Федько В. П. Маркетинг. 100 экзаменационных ответов / В.П. Федько, Н.Г. Федько. - М.: Феникс, Издательский центр "</w:t>
      </w:r>
      <w:proofErr w:type="spellStart"/>
      <w:r w:rsidRPr="00C729A8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>", 2022. - 400 c.</w:t>
      </w:r>
    </w:p>
    <w:p w:rsidR="00EE532A" w:rsidRPr="00C729A8" w:rsidRDefault="00EE532A" w:rsidP="00EE532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9A8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 xml:space="preserve"> И. Л. Маркетинг. Практикум / И.Л. </w:t>
      </w:r>
      <w:proofErr w:type="spellStart"/>
      <w:r w:rsidRPr="00C729A8">
        <w:rPr>
          <w:rFonts w:ascii="Times New Roman" w:hAnsi="Times New Roman" w:cs="Times New Roman"/>
          <w:sz w:val="28"/>
          <w:szCs w:val="28"/>
        </w:rPr>
        <w:t>Акулич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729A8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C729A8">
        <w:rPr>
          <w:rFonts w:ascii="Times New Roman" w:hAnsi="Times New Roman" w:cs="Times New Roman"/>
          <w:sz w:val="28"/>
          <w:szCs w:val="28"/>
        </w:rPr>
        <w:t xml:space="preserve"> школа, 2022. - 416 c.</w:t>
      </w: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Default="00EE532A" w:rsidP="00EE53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E532A" w:rsidRPr="00EE532A" w:rsidRDefault="00EE532A" w:rsidP="00EE532A">
      <w:pPr>
        <w:rPr>
          <w:lang w:val="kk-KZ"/>
        </w:rPr>
      </w:pPr>
    </w:p>
    <w:sectPr w:rsidR="00EE532A" w:rsidRPr="00EE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4E8D"/>
    <w:multiLevelType w:val="hybridMultilevel"/>
    <w:tmpl w:val="63B46D08"/>
    <w:lvl w:ilvl="0" w:tplc="A706165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71"/>
    <w:rsid w:val="000A609C"/>
    <w:rsid w:val="00B53371"/>
    <w:rsid w:val="00E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B28A"/>
  <w15:chartTrackingRefBased/>
  <w15:docId w15:val="{AF0E65C5-8A5A-4EDD-AB41-2F0F4B38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EE5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2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11">
    <w:name w:val="toc 1"/>
    <w:basedOn w:val="a"/>
    <w:next w:val="a"/>
    <w:autoRedefine/>
    <w:uiPriority w:val="39"/>
    <w:unhideWhenUsed/>
    <w:rsid w:val="00EE532A"/>
    <w:pPr>
      <w:spacing w:after="100"/>
    </w:pPr>
  </w:style>
  <w:style w:type="character" w:styleId="a3">
    <w:name w:val="Hyperlink"/>
    <w:basedOn w:val="a0"/>
    <w:uiPriority w:val="99"/>
    <w:unhideWhenUsed/>
    <w:rsid w:val="00EE53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2024-11-01T05:52:00Z</dcterms:created>
  <dcterms:modified xsi:type="dcterms:W3CDTF">2024-11-01T05:55:00Z</dcterms:modified>
</cp:coreProperties>
</file>