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8C" w:rsidRPr="00B10107" w:rsidRDefault="0024418C" w:rsidP="0024418C">
      <w:pPr>
        <w:tabs>
          <w:tab w:val="left" w:pos="851"/>
          <w:tab w:val="left" w:pos="2520"/>
        </w:tabs>
        <w:jc w:val="right"/>
        <w:rPr>
          <w:rFonts w:eastAsia="Times New Roman" w:cs="Times New Roman"/>
          <w:sz w:val="28"/>
          <w:szCs w:val="28"/>
        </w:rPr>
      </w:pPr>
    </w:p>
    <w:p w:rsidR="0024418C" w:rsidRDefault="0024418C" w:rsidP="0024418C">
      <w:pPr>
        <w:tabs>
          <w:tab w:val="left" w:pos="851"/>
          <w:tab w:val="left" w:pos="252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Др_</w:t>
      </w:r>
      <w:r w:rsidRPr="001973EB">
        <w:rPr>
          <w:rFonts w:cs="Times New Roman"/>
          <w:b/>
          <w:sz w:val="28"/>
          <w:szCs w:val="28"/>
        </w:rPr>
        <w:t>Методы и средства оценки индивидуальных возможностей и интересов школьника</w:t>
      </w:r>
    </w:p>
    <w:p w:rsidR="0024418C" w:rsidRDefault="0024418C" w:rsidP="0024418C">
      <w:pPr>
        <w:tabs>
          <w:tab w:val="left" w:pos="851"/>
          <w:tab w:val="left" w:pos="252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Стр_58</w:t>
      </w:r>
    </w:p>
    <w:p w:rsidR="0024418C" w:rsidRDefault="0024418C" w:rsidP="0024418C">
      <w:pPr>
        <w:tabs>
          <w:tab w:val="left" w:pos="851"/>
          <w:tab w:val="left" w:pos="2520"/>
        </w:tabs>
        <w:jc w:val="center"/>
        <w:rPr>
          <w:rFonts w:cs="Times New Roman"/>
          <w:b/>
          <w:sz w:val="28"/>
          <w:szCs w:val="28"/>
        </w:rPr>
      </w:pPr>
    </w:p>
    <w:p w:rsidR="0024418C" w:rsidRPr="001973EB" w:rsidRDefault="0024418C" w:rsidP="0024418C">
      <w:pPr>
        <w:shd w:val="clear" w:color="auto" w:fill="FFFFFF"/>
        <w:ind w:firstLine="567"/>
        <w:jc w:val="both"/>
        <w:rPr>
          <w:rFonts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8942"/>
        <w:gridCol w:w="556"/>
      </w:tblGrid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1973EB" w:rsidRDefault="0024418C" w:rsidP="0024418C">
            <w:pPr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t>ВВЕДЕНИЕ</w:t>
            </w:r>
          </w:p>
        </w:tc>
        <w:tc>
          <w:tcPr>
            <w:tcW w:w="556" w:type="dxa"/>
            <w:shd w:val="clear" w:color="auto" w:fill="auto"/>
          </w:tcPr>
          <w:p w:rsidR="0024418C" w:rsidRPr="001973EB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1973EB" w:rsidRDefault="0024418C" w:rsidP="0024418C">
            <w:pPr>
              <w:jc w:val="both"/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t>1 ТЕОРЕТИЧЕСКИЕ ОСНОВЫ ИЗУЧЕНИЯ ИНДИВИДУАЛЬНЫХ ВОЗМОЖНОСТЕЙ И ИНТЕРЕСОВ ШКОЛЬНИКА</w:t>
            </w:r>
          </w:p>
        </w:tc>
        <w:tc>
          <w:tcPr>
            <w:tcW w:w="556" w:type="dxa"/>
            <w:shd w:val="clear" w:color="auto" w:fill="auto"/>
          </w:tcPr>
          <w:p w:rsidR="0024418C" w:rsidRPr="001973EB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1973EB" w:rsidRDefault="0024418C" w:rsidP="0024418C">
            <w:pPr>
              <w:jc w:val="both"/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t>1.1 Психологическая характеристика индивидуальных возможностей школьников</w:t>
            </w:r>
          </w:p>
        </w:tc>
        <w:tc>
          <w:tcPr>
            <w:tcW w:w="556" w:type="dxa"/>
            <w:shd w:val="clear" w:color="auto" w:fill="auto"/>
          </w:tcPr>
          <w:p w:rsidR="0024418C" w:rsidRPr="001973EB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1973EB" w:rsidRDefault="0024418C" w:rsidP="0024418C">
            <w:pPr>
              <w:jc w:val="both"/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t>1.2 Познавательный интерес школьника как педагогическая проблема</w:t>
            </w:r>
          </w:p>
        </w:tc>
        <w:tc>
          <w:tcPr>
            <w:tcW w:w="556" w:type="dxa"/>
            <w:shd w:val="clear" w:color="auto" w:fill="auto"/>
          </w:tcPr>
          <w:p w:rsidR="0024418C" w:rsidRPr="001973EB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1973EB" w:rsidRDefault="0024418C" w:rsidP="00CA1B9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24418C" w:rsidRPr="001973EB" w:rsidRDefault="0024418C" w:rsidP="00CA1B94">
            <w:pPr>
              <w:jc w:val="both"/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t>2 ОЦЕНКА ИНДИВИДУАЛЬНЫХ ВОЗМОЖНОСТЕЙ И ИНТЕРЕСОВ ШКОЛЬНИКА</w:t>
            </w:r>
          </w:p>
          <w:p w:rsidR="0024418C" w:rsidRPr="001973EB" w:rsidRDefault="0024418C" w:rsidP="00CA1B94">
            <w:pPr>
              <w:jc w:val="both"/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t>2.1 Методы оценки индивидуальных возможностей школьника</w:t>
            </w:r>
          </w:p>
          <w:p w:rsidR="0024418C" w:rsidRPr="001973EB" w:rsidRDefault="0024418C" w:rsidP="00CA1B94">
            <w:pPr>
              <w:jc w:val="both"/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t>2.2 Средства оценки индивидуальных возможностей школьника</w:t>
            </w:r>
          </w:p>
          <w:p w:rsidR="0024418C" w:rsidRPr="001973EB" w:rsidRDefault="0024418C" w:rsidP="00CA1B9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</w:tcPr>
          <w:p w:rsidR="0024418C" w:rsidRPr="001973EB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1973EB" w:rsidRDefault="0024418C" w:rsidP="0024418C">
            <w:pPr>
              <w:jc w:val="both"/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t>3. КРИТЕРИАЛЬНОЕ ОЦЕНИВАНИЕ ИНДИВИДУАЛЬНЫХ ВОЗМОЖНОСТЕЙ И ИНТЕРЕСОВ ШКОЛЬНИКА</w:t>
            </w:r>
          </w:p>
        </w:tc>
        <w:tc>
          <w:tcPr>
            <w:tcW w:w="556" w:type="dxa"/>
            <w:shd w:val="clear" w:color="auto" w:fill="auto"/>
          </w:tcPr>
          <w:p w:rsidR="0024418C" w:rsidRPr="001973EB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1973EB" w:rsidRDefault="0024418C" w:rsidP="0024418C">
            <w:pPr>
              <w:jc w:val="both"/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t>3.1 Разработка критериев оценки индивидуальных возможностей школьника</w:t>
            </w:r>
          </w:p>
        </w:tc>
        <w:tc>
          <w:tcPr>
            <w:tcW w:w="556" w:type="dxa"/>
            <w:shd w:val="clear" w:color="auto" w:fill="auto"/>
          </w:tcPr>
          <w:p w:rsidR="0024418C" w:rsidRPr="001973EB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1973EB" w:rsidRDefault="0024418C" w:rsidP="00CA1B94">
            <w:pPr>
              <w:jc w:val="both"/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t>3.2 Разработка критериев оценки интересов школьника</w:t>
            </w:r>
          </w:p>
          <w:p w:rsidR="0024418C" w:rsidRPr="001973EB" w:rsidRDefault="0024418C" w:rsidP="0024418C">
            <w:pPr>
              <w:jc w:val="both"/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t xml:space="preserve">3.3 Диагностика и анализ результатов </w:t>
            </w:r>
            <w:proofErr w:type="spellStart"/>
            <w:r w:rsidRPr="001973EB">
              <w:rPr>
                <w:rFonts w:cs="Times New Roman"/>
                <w:sz w:val="28"/>
                <w:szCs w:val="28"/>
              </w:rPr>
              <w:t>сформированности</w:t>
            </w:r>
            <w:proofErr w:type="spellEnd"/>
            <w:r w:rsidRPr="001973EB">
              <w:rPr>
                <w:rFonts w:cs="Times New Roman"/>
                <w:sz w:val="28"/>
                <w:szCs w:val="28"/>
              </w:rPr>
              <w:t xml:space="preserve"> интересов школьника (на примере предмета </w:t>
            </w:r>
            <w:r>
              <w:rPr>
                <w:rFonts w:cs="Times New Roman"/>
                <w:sz w:val="28"/>
                <w:szCs w:val="28"/>
              </w:rPr>
              <w:t>«Основы права»</w:t>
            </w:r>
            <w:r w:rsidRPr="001973EB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556" w:type="dxa"/>
            <w:shd w:val="clear" w:color="auto" w:fill="auto"/>
          </w:tcPr>
          <w:p w:rsidR="0024418C" w:rsidRPr="001973EB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1973EB" w:rsidRDefault="0024418C" w:rsidP="00CA1B94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</w:tcPr>
          <w:p w:rsidR="0024418C" w:rsidRPr="001973EB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D119A6" w:rsidRDefault="0024418C" w:rsidP="00CA1B94">
            <w:pPr>
              <w:rPr>
                <w:rFonts w:cs="Times New Roman"/>
                <w:sz w:val="28"/>
                <w:szCs w:val="28"/>
              </w:rPr>
            </w:pPr>
            <w:r w:rsidRPr="00D119A6">
              <w:rPr>
                <w:rFonts w:cs="Times New Roman"/>
                <w:sz w:val="28"/>
                <w:szCs w:val="28"/>
              </w:rPr>
              <w:t>ЗАКЛЮЧЕНИЕ</w:t>
            </w:r>
          </w:p>
          <w:p w:rsidR="0024418C" w:rsidRPr="00D119A6" w:rsidRDefault="0024418C" w:rsidP="00CA1B94">
            <w:pPr>
              <w:rPr>
                <w:rFonts w:cs="Times New Roman"/>
                <w:sz w:val="28"/>
                <w:szCs w:val="28"/>
              </w:rPr>
            </w:pPr>
            <w:r w:rsidRPr="00D119A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24418C" w:rsidRPr="001973EB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  <w:r w:rsidRPr="00D119A6">
              <w:rPr>
                <w:rFonts w:cs="Times New Roman"/>
                <w:sz w:val="28"/>
                <w:szCs w:val="28"/>
              </w:rPr>
              <w:t>СПИСОК ИСПОЛЬЗОВАННОЙ ЛИТЕРАТУРЫ</w:t>
            </w: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Pr="00320E4B" w:rsidRDefault="0024418C" w:rsidP="0024418C">
            <w:pPr>
              <w:pStyle w:val="1"/>
              <w:spacing w:before="0" w:beforeAutospacing="0" w:after="0" w:afterAutospacing="0"/>
              <w:ind w:firstLine="567"/>
              <w:jc w:val="both"/>
              <w:rPr>
                <w:b w:val="0"/>
                <w:sz w:val="28"/>
                <w:szCs w:val="28"/>
              </w:rPr>
            </w:pPr>
            <w:r w:rsidRPr="00320E4B">
              <w:rPr>
                <w:b w:val="0"/>
                <w:sz w:val="28"/>
                <w:szCs w:val="28"/>
              </w:rPr>
              <w:lastRenderedPageBreak/>
              <w:t>ЗАКЛЮЧЕНИЕ</w:t>
            </w:r>
          </w:p>
          <w:p w:rsidR="0024418C" w:rsidRPr="008F3888" w:rsidRDefault="0024418C" w:rsidP="0024418C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4418C" w:rsidRDefault="0024418C" w:rsidP="0024418C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Проведенное в данной работе исследование позволило сделать следующие выводы.</w:t>
            </w:r>
          </w:p>
          <w:p w:rsidR="0024418C" w:rsidRPr="001973EB" w:rsidRDefault="0024418C" w:rsidP="0024418C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1973EB">
              <w:rPr>
                <w:rFonts w:cs="Times New Roman"/>
                <w:sz w:val="28"/>
                <w:szCs w:val="28"/>
              </w:rPr>
              <w:t xml:space="preserve">ндивидуальные возможности и интересы учащихся опираются на основные психические функции: мышление, память, восприятие, воображение, эмоционально-чувственные особенности, развитие познавательных интересов и уровень социальной активности. К основным таким возможностям относятся: степень </w:t>
            </w:r>
            <w:proofErr w:type="spellStart"/>
            <w:r w:rsidRPr="001973EB">
              <w:rPr>
                <w:rFonts w:cs="Times New Roman"/>
                <w:sz w:val="28"/>
                <w:szCs w:val="28"/>
              </w:rPr>
              <w:t>сформированности</w:t>
            </w:r>
            <w:proofErr w:type="spellEnd"/>
            <w:r w:rsidRPr="001973EB">
              <w:rPr>
                <w:rFonts w:cs="Times New Roman"/>
                <w:sz w:val="28"/>
                <w:szCs w:val="28"/>
              </w:rPr>
              <w:t xml:space="preserve"> навыков, уровень техники восприятия; навыки выделения свойств предметов и их анализ, выделение главного и второстепенного; степень произвольности внимания, объем и контроль действий, в том числе и самоконтроль; формирование точных образов воображения, отражение в них основных признаков предметов и явлений; яркость и условность образов воображения; преобладающий тип мышления; скорость и степень усвоения материала, умение составлять выводы; самостоятельность, гибкость, критичность мышления; развитая степень любопытства, любознательности, познавательного интереса; внутренние побудительные факторы поведения учащихся, их потребности, мотивы, внутренняя позиция по отношению к учению; - степень общественной активности учащихся. Только глубокое изучение и знание особенностей развития каждого школьника создает условия для успешного учета этих особенностей в процессе обучения и воспитания.</w:t>
            </w: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  <w:p w:rsidR="0024418C" w:rsidRPr="001973EB" w:rsidRDefault="0024418C" w:rsidP="0024418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1973EB">
              <w:rPr>
                <w:rFonts w:cs="Times New Roman"/>
                <w:sz w:val="28"/>
                <w:szCs w:val="28"/>
              </w:rPr>
              <w:lastRenderedPageBreak/>
              <w:t>Список использованной литературы</w:t>
            </w:r>
          </w:p>
          <w:p w:rsidR="0024418C" w:rsidRPr="00842893" w:rsidRDefault="0024418C" w:rsidP="0024418C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:rsidR="0024418C" w:rsidRPr="00842893" w:rsidRDefault="0024418C" w:rsidP="0024418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42893">
              <w:rPr>
                <w:sz w:val="28"/>
                <w:szCs w:val="28"/>
              </w:rPr>
              <w:t>Божович</w:t>
            </w:r>
            <w:proofErr w:type="spellEnd"/>
            <w:r w:rsidRPr="00842893">
              <w:rPr>
                <w:sz w:val="28"/>
                <w:szCs w:val="28"/>
              </w:rPr>
              <w:t xml:space="preserve"> Л.И. Личность и ее формирование в детском возрасте. </w:t>
            </w:r>
            <w:r w:rsidRPr="00842893">
              <w:rPr>
                <w:sz w:val="28"/>
                <w:szCs w:val="28"/>
                <w:lang w:val="en-US"/>
              </w:rPr>
              <w:t>URL: https://sdo.mgaps.ru/books/K4/M5/file/4.pdf</w:t>
            </w:r>
          </w:p>
          <w:p w:rsidR="0024418C" w:rsidRPr="00842893" w:rsidRDefault="0024418C" w:rsidP="0024418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proofErr w:type="spellStart"/>
            <w:r w:rsidRPr="00842893">
              <w:rPr>
                <w:sz w:val="28"/>
                <w:szCs w:val="28"/>
              </w:rPr>
              <w:t>Дальбергенова</w:t>
            </w:r>
            <w:proofErr w:type="spellEnd"/>
            <w:r w:rsidRPr="00842893">
              <w:rPr>
                <w:sz w:val="28"/>
                <w:szCs w:val="28"/>
              </w:rPr>
              <w:t xml:space="preserve"> Л. Е., </w:t>
            </w:r>
            <w:proofErr w:type="spellStart"/>
            <w:r w:rsidRPr="00842893">
              <w:rPr>
                <w:sz w:val="28"/>
                <w:szCs w:val="28"/>
              </w:rPr>
              <w:t>Мейраманова</w:t>
            </w:r>
            <w:proofErr w:type="spellEnd"/>
            <w:r w:rsidRPr="00842893">
              <w:rPr>
                <w:sz w:val="28"/>
                <w:szCs w:val="28"/>
              </w:rPr>
              <w:t xml:space="preserve"> К. С., </w:t>
            </w:r>
            <w:proofErr w:type="spellStart"/>
            <w:r w:rsidRPr="00842893">
              <w:rPr>
                <w:sz w:val="28"/>
                <w:szCs w:val="28"/>
              </w:rPr>
              <w:t>Дуйсенбина</w:t>
            </w:r>
            <w:proofErr w:type="spellEnd"/>
            <w:r w:rsidRPr="00842893">
              <w:rPr>
                <w:sz w:val="28"/>
                <w:szCs w:val="28"/>
              </w:rPr>
              <w:t xml:space="preserve"> А. Т., Ахметова А. Ж. Раскрытие личностно – </w:t>
            </w:r>
            <w:proofErr w:type="gramStart"/>
            <w:r w:rsidRPr="00842893">
              <w:rPr>
                <w:sz w:val="28"/>
                <w:szCs w:val="28"/>
              </w:rPr>
              <w:t>индивидуальных возможностей</w:t>
            </w:r>
            <w:proofErr w:type="gramEnd"/>
            <w:r w:rsidRPr="00842893">
              <w:rPr>
                <w:sz w:val="28"/>
                <w:szCs w:val="28"/>
              </w:rPr>
              <w:t xml:space="preserve"> обучающихся // Доклады Казахской академии образования. – 2020. - №1. – С. 139-147</w:t>
            </w:r>
          </w:p>
          <w:p w:rsidR="0024418C" w:rsidRPr="00842893" w:rsidRDefault="0024418C" w:rsidP="0024418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842893">
              <w:rPr>
                <w:sz w:val="28"/>
                <w:szCs w:val="28"/>
              </w:rPr>
              <w:t>Гончарова Н. Г. Условия развития воображения как фактора активизации творческих способностей младших школьников на занятиях изобразительным искусством // Новая наука: теоретический и практический взгляд: Международное научное периодическое издание по итогам Международной научно-практической конференции. - Стерлитамак: АМИ, 2016. – С. 25-28</w:t>
            </w:r>
          </w:p>
          <w:p w:rsidR="0024418C" w:rsidRPr="00842893" w:rsidRDefault="0024418C" w:rsidP="0024418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proofErr w:type="spellStart"/>
            <w:r w:rsidRPr="00842893">
              <w:rPr>
                <w:sz w:val="28"/>
                <w:szCs w:val="28"/>
              </w:rPr>
              <w:t>Ералы</w:t>
            </w:r>
            <w:proofErr w:type="spellEnd"/>
            <w:r w:rsidRPr="00842893">
              <w:rPr>
                <w:sz w:val="28"/>
                <w:szCs w:val="28"/>
              </w:rPr>
              <w:t xml:space="preserve"> М. Р., </w:t>
            </w:r>
            <w:proofErr w:type="spellStart"/>
            <w:r w:rsidRPr="00842893">
              <w:rPr>
                <w:sz w:val="28"/>
                <w:szCs w:val="28"/>
              </w:rPr>
              <w:t>Касымова</w:t>
            </w:r>
            <w:proofErr w:type="spellEnd"/>
            <w:r w:rsidRPr="00842893">
              <w:rPr>
                <w:sz w:val="28"/>
                <w:szCs w:val="28"/>
              </w:rPr>
              <w:t xml:space="preserve"> Г. М. Психологические особенности социальной </w:t>
            </w:r>
            <w:proofErr w:type="spellStart"/>
            <w:r w:rsidRPr="00842893">
              <w:rPr>
                <w:sz w:val="28"/>
                <w:szCs w:val="28"/>
              </w:rPr>
              <w:t>дезадаптации</w:t>
            </w:r>
            <w:proofErr w:type="spellEnd"/>
            <w:r w:rsidRPr="00842893">
              <w:rPr>
                <w:sz w:val="28"/>
                <w:szCs w:val="28"/>
              </w:rPr>
              <w:t xml:space="preserve"> младших школьников// Актуальные вопросы в науке и </w:t>
            </w:r>
            <w:proofErr w:type="gramStart"/>
            <w:r w:rsidRPr="00842893">
              <w:rPr>
                <w:sz w:val="28"/>
                <w:szCs w:val="28"/>
              </w:rPr>
              <w:t>практике :</w:t>
            </w:r>
            <w:proofErr w:type="gramEnd"/>
            <w:r w:rsidRPr="00842893">
              <w:rPr>
                <w:sz w:val="28"/>
                <w:szCs w:val="28"/>
              </w:rPr>
              <w:t xml:space="preserve"> Сборник статей по материалам XI международной научно-практической конференции. – Самара: ООО </w:t>
            </w:r>
            <w:proofErr w:type="spellStart"/>
            <w:r w:rsidRPr="00842893">
              <w:rPr>
                <w:sz w:val="28"/>
                <w:szCs w:val="28"/>
              </w:rPr>
              <w:t>Дендра</w:t>
            </w:r>
            <w:proofErr w:type="spellEnd"/>
            <w:r w:rsidRPr="00842893">
              <w:rPr>
                <w:sz w:val="28"/>
                <w:szCs w:val="28"/>
              </w:rPr>
              <w:t>, 2018. – С. 132-</w:t>
            </w:r>
            <w:proofErr w:type="gramStart"/>
            <w:r w:rsidRPr="00842893">
              <w:rPr>
                <w:sz w:val="28"/>
                <w:szCs w:val="28"/>
              </w:rPr>
              <w:t>135..</w:t>
            </w:r>
            <w:proofErr w:type="gramEnd"/>
          </w:p>
          <w:p w:rsidR="0024418C" w:rsidRPr="00842893" w:rsidRDefault="0024418C" w:rsidP="0024418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proofErr w:type="spellStart"/>
            <w:r w:rsidRPr="00842893">
              <w:rPr>
                <w:sz w:val="28"/>
                <w:szCs w:val="28"/>
              </w:rPr>
              <w:t>Червова</w:t>
            </w:r>
            <w:proofErr w:type="spellEnd"/>
            <w:r w:rsidRPr="00842893">
              <w:rPr>
                <w:sz w:val="28"/>
                <w:szCs w:val="28"/>
              </w:rPr>
              <w:t xml:space="preserve">, Ф. С. Характеристика индивидуальных возможностей и интересов младшего школьника / Ф. С. </w:t>
            </w:r>
            <w:proofErr w:type="spellStart"/>
            <w:r w:rsidRPr="00842893">
              <w:rPr>
                <w:sz w:val="28"/>
                <w:szCs w:val="28"/>
              </w:rPr>
              <w:t>Червова</w:t>
            </w:r>
            <w:proofErr w:type="spellEnd"/>
            <w:r w:rsidRPr="00842893">
              <w:rPr>
                <w:sz w:val="28"/>
                <w:szCs w:val="28"/>
              </w:rPr>
              <w:t xml:space="preserve"> // Инновационное развитие современной науки: теория и </w:t>
            </w:r>
            <w:proofErr w:type="gramStart"/>
            <w:r w:rsidRPr="00842893">
              <w:rPr>
                <w:sz w:val="28"/>
                <w:szCs w:val="28"/>
              </w:rPr>
              <w:t>практика :</w:t>
            </w:r>
            <w:proofErr w:type="gramEnd"/>
            <w:r w:rsidRPr="00842893">
              <w:rPr>
                <w:sz w:val="28"/>
                <w:szCs w:val="28"/>
              </w:rPr>
              <w:t xml:space="preserve"> сборник статей Международной научно-практической конференции. – Петрозаводск: Международный центр научного партнерства </w:t>
            </w:r>
            <w:r>
              <w:rPr>
                <w:sz w:val="28"/>
                <w:szCs w:val="28"/>
              </w:rPr>
              <w:t>«</w:t>
            </w:r>
            <w:r w:rsidRPr="00842893">
              <w:rPr>
                <w:sz w:val="28"/>
                <w:szCs w:val="28"/>
              </w:rPr>
              <w:t>Новая Наука</w:t>
            </w:r>
            <w:r>
              <w:rPr>
                <w:sz w:val="28"/>
                <w:szCs w:val="28"/>
              </w:rPr>
              <w:t>»</w:t>
            </w:r>
            <w:r w:rsidRPr="00842893">
              <w:rPr>
                <w:sz w:val="28"/>
                <w:szCs w:val="28"/>
              </w:rPr>
              <w:t xml:space="preserve">, 2023. – С. 36-42. </w:t>
            </w:r>
          </w:p>
          <w:p w:rsidR="0024418C" w:rsidRPr="00D119A6" w:rsidRDefault="0024418C" w:rsidP="00CA1B94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4418C" w:rsidRPr="00D119A6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</w:tcPr>
          <w:p w:rsidR="0024418C" w:rsidRPr="001973EB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D119A6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</w:tcPr>
          <w:p w:rsidR="0024418C" w:rsidRPr="00E40AFC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D119A6" w:rsidRDefault="0024418C" w:rsidP="00CA1B9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</w:tcPr>
          <w:p w:rsidR="0024418C" w:rsidRPr="00E40AFC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24418C" w:rsidRPr="001973EB" w:rsidTr="0024418C">
        <w:tc>
          <w:tcPr>
            <w:tcW w:w="8942" w:type="dxa"/>
            <w:shd w:val="clear" w:color="auto" w:fill="auto"/>
          </w:tcPr>
          <w:p w:rsidR="0024418C" w:rsidRPr="00D119A6" w:rsidRDefault="0024418C" w:rsidP="00CA1B94">
            <w:pPr>
              <w:rPr>
                <w:rFonts w:cs="Times New Roman"/>
                <w:caps/>
                <w:sz w:val="28"/>
                <w:szCs w:val="28"/>
              </w:rPr>
            </w:pPr>
          </w:p>
        </w:tc>
        <w:tc>
          <w:tcPr>
            <w:tcW w:w="556" w:type="dxa"/>
            <w:shd w:val="clear" w:color="auto" w:fill="auto"/>
          </w:tcPr>
          <w:p w:rsidR="0024418C" w:rsidRPr="00E40AFC" w:rsidRDefault="0024418C" w:rsidP="00CA1B94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24418C" w:rsidRDefault="0024418C" w:rsidP="0024418C">
      <w:pPr>
        <w:tabs>
          <w:tab w:val="left" w:pos="851"/>
          <w:tab w:val="left" w:pos="2520"/>
        </w:tabs>
        <w:rPr>
          <w:rFonts w:cs="Times New Roman"/>
          <w:b/>
          <w:sz w:val="28"/>
          <w:szCs w:val="28"/>
        </w:rPr>
      </w:pPr>
    </w:p>
    <w:p w:rsidR="0024418C" w:rsidRPr="00B10107" w:rsidRDefault="0024418C" w:rsidP="0024418C">
      <w:pPr>
        <w:tabs>
          <w:tab w:val="left" w:pos="851"/>
          <w:tab w:val="left" w:pos="2520"/>
        </w:tabs>
        <w:jc w:val="center"/>
        <w:rPr>
          <w:rFonts w:eastAsia="Times New Roman" w:cs="Times New Roman"/>
          <w:sz w:val="28"/>
          <w:szCs w:val="28"/>
        </w:rPr>
      </w:pPr>
    </w:p>
    <w:p w:rsidR="005A3536" w:rsidRDefault="005A3536"/>
    <w:sectPr w:rsidR="005A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5416"/>
    <w:multiLevelType w:val="hybridMultilevel"/>
    <w:tmpl w:val="0ABC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C4"/>
    <w:rsid w:val="0024418C"/>
    <w:rsid w:val="00370DC4"/>
    <w:rsid w:val="005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F963"/>
  <w15:chartTrackingRefBased/>
  <w15:docId w15:val="{279A4EA7-AA5E-494E-931A-9FE9B9D8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8C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4418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aliases w:val="маркированный Знак"/>
    <w:link w:val="a4"/>
    <w:uiPriority w:val="34"/>
    <w:locked/>
    <w:rsid w:val="0024418C"/>
    <w:rPr>
      <w:rFonts w:ascii="Times New Roman" w:hAnsi="Times New Roman" w:cs="Times New Roman"/>
    </w:rPr>
  </w:style>
  <w:style w:type="paragraph" w:styleId="a4">
    <w:name w:val="List Paragraph"/>
    <w:aliases w:val="маркированный"/>
    <w:basedOn w:val="a"/>
    <w:link w:val="a3"/>
    <w:uiPriority w:val="34"/>
    <w:qFormat/>
    <w:rsid w:val="0024418C"/>
    <w:pPr>
      <w:ind w:left="720"/>
      <w:contextualSpacing/>
    </w:pPr>
    <w:rPr>
      <w:rFonts w:eastAsiaTheme="minorHAns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2023-10-02T06:57:00Z</dcterms:created>
  <dcterms:modified xsi:type="dcterms:W3CDTF">2023-10-02T07:02:00Z</dcterms:modified>
</cp:coreProperties>
</file>