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DE" w:rsidRDefault="00D716B9" w:rsidP="00D71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AAA">
        <w:rPr>
          <w:rFonts w:ascii="Times New Roman" w:hAnsi="Times New Roman" w:cs="Times New Roman"/>
          <w:b/>
          <w:bCs/>
          <w:sz w:val="28"/>
          <w:szCs w:val="28"/>
        </w:rPr>
        <w:t>Международно-правовое регулирование деятельности государств в сфере энергетики</w:t>
      </w:r>
    </w:p>
    <w:p w:rsidR="00D716B9" w:rsidRDefault="00D716B9" w:rsidP="00D71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Стр_47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2137705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16B9" w:rsidRPr="00523AAA" w:rsidRDefault="00D716B9" w:rsidP="00D716B9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523AAA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523AAA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523AAA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88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89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Становление и развитие международно-правового регулирования деятельности государств в области энергетики</w:t>
            </w:r>
          </w:hyperlink>
        </w:p>
        <w:p w:rsidR="00D716B9" w:rsidRPr="00523AAA" w:rsidRDefault="00D716B9" w:rsidP="00D716B9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0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Pr="00523AA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Становление системы международных актов о сотрудничестве в области энергетики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1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Понятие международной энергетической безопасности и проблемы правового регулирования международного энергетического сектора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2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Современные правовые механизмы регулирования рынка энергоносителей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3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Европейская энергетическая хартия и особенности Договора к Энергетической хартии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4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Унификация норм, регулирующих сотрудничество в сфере энергетики, в рамках ГАТТ/ВТО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5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Международное сотрудничество в области энергетики на современном этапе развития Республики Казахстан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6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Роль международно-правового регулирования в энергетике Республики Казахстан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7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Законодательство об энергетических ресурсах в Казахстане и проблемы реформирования национального законодательства, регулирующего топливно-энергетический комплекс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8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D716B9" w:rsidRPr="00523AAA" w:rsidRDefault="00D716B9" w:rsidP="00D716B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275499" w:history="1">
            <w:r w:rsidRPr="00523A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литературы</w:t>
            </w:r>
          </w:hyperlink>
        </w:p>
        <w:p w:rsidR="00D716B9" w:rsidRDefault="00D716B9" w:rsidP="00D716B9">
          <w:pPr>
            <w:spacing w:after="0" w:line="240" w:lineRule="auto"/>
            <w:jc w:val="both"/>
            <w:rPr>
              <w:b/>
              <w:bCs/>
            </w:rPr>
          </w:pPr>
          <w:r w:rsidRPr="00523A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716B9" w:rsidRDefault="00D716B9">
      <w:r>
        <w:br w:type="page"/>
      </w:r>
    </w:p>
    <w:p w:rsidR="00D716B9" w:rsidRPr="00523AAA" w:rsidRDefault="00D716B9" w:rsidP="00D716B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AA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D716B9" w:rsidRPr="00523AAA" w:rsidRDefault="00D716B9" w:rsidP="00D7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6B9" w:rsidRPr="00523AAA" w:rsidRDefault="00D716B9" w:rsidP="00D7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AAA">
        <w:rPr>
          <w:rFonts w:ascii="Times New Roman" w:hAnsi="Times New Roman" w:cs="Times New Roman"/>
          <w:sz w:val="28"/>
          <w:szCs w:val="28"/>
        </w:rPr>
        <w:t>В соответствии с изложенным материалом исследования, подведем итоги в форме выводов.</w:t>
      </w:r>
    </w:p>
    <w:p w:rsidR="00D716B9" w:rsidRPr="00523AAA" w:rsidRDefault="00D716B9" w:rsidP="00D7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AAA">
        <w:rPr>
          <w:rFonts w:ascii="Times New Roman" w:hAnsi="Times New Roman" w:cs="Times New Roman"/>
          <w:sz w:val="28"/>
          <w:szCs w:val="28"/>
        </w:rPr>
        <w:t xml:space="preserve">Глобализация международной экономики, естественно, глубоко повлияла на энергетику. Успешное функционирование международных энергетических институтов во многом находится в зависимости от состояния всей совокупности современных международных экономических отношений. На энергетических ресурсах формируют не только экономическое процветание государств, но и их политическое воздействие. Все аспекты энергетической политики и Международного энергетического права обсуждают на регулярной основе на встречах на высшем уровне в рамках специально созданных универсальных международных организаций, включая Организацию государств-экспортеров нефти (ОПЕК), Международное энергетическое агентство (МЭА) и другие. Казахстан является активным участником процесса Энергетической Хартии, принимает непосредственное участие в разработке и обсуждении документов, которыми устанавливаются приемлемые механизмы и правила в международной энергетической сфере. Это вопросы торговли и транзита энергетических ресурсов, инвестиций, разрешения споров, </w:t>
      </w:r>
      <w:proofErr w:type="spellStart"/>
      <w:r w:rsidRPr="00523AA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23AAA">
        <w:rPr>
          <w:rFonts w:ascii="Times New Roman" w:hAnsi="Times New Roman" w:cs="Times New Roman"/>
          <w:sz w:val="28"/>
          <w:szCs w:val="28"/>
        </w:rPr>
        <w:t>. Казахстан добился значительных успехов в деле создания рыночной экономики и привлекательного климата для иностранных инвестиций.</w:t>
      </w:r>
    </w:p>
    <w:p w:rsidR="00D716B9" w:rsidRDefault="00D716B9">
      <w:r>
        <w:br w:type="page"/>
      </w:r>
    </w:p>
    <w:p w:rsidR="00D716B9" w:rsidRPr="00523AAA" w:rsidRDefault="00D716B9" w:rsidP="00D716B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AAA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</w:p>
    <w:p w:rsidR="00D716B9" w:rsidRPr="00523AAA" w:rsidRDefault="00D716B9" w:rsidP="00D71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6B9" w:rsidRPr="00523AAA" w:rsidRDefault="00D716B9" w:rsidP="00D716B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от 9 июля 2004 года № 588-II «Об электроэнергетике» (с изменениями и дополнениями по состоянию на 11.01.2020 г.) // </w:t>
      </w:r>
      <w:hyperlink r:id="rId5" w:anchor="sub_id=10000" w:history="1">
        <w:r w:rsidRPr="00523A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https://online.zakon.kz/m/document?doc_id=1049314#sub_id=10000</w:t>
        </w:r>
      </w:hyperlink>
      <w:r w:rsidRPr="00523AAA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0" w:name="_Hlk39610144"/>
      <w:r w:rsidRPr="00523AAA">
        <w:rPr>
          <w:rStyle w:val="a3"/>
          <w:rFonts w:ascii="Times New Roman" w:hAnsi="Times New Roman" w:cs="Times New Roman"/>
          <w:sz w:val="28"/>
          <w:szCs w:val="28"/>
          <w:lang w:val="ru-RU"/>
        </w:rPr>
        <w:t>Дата обращения: 01.03.2020.</w:t>
      </w:r>
      <w:bookmarkEnd w:id="0"/>
    </w:p>
    <w:p w:rsidR="00D716B9" w:rsidRPr="00523AAA" w:rsidRDefault="00D716B9" w:rsidP="00D716B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Кодекс Республики Казахстан от 27 декабря 2017 года № 125-VI «О недрах и недропользовании» (с изменениями и дополнениями по состоянию на 30.12.2019 г.) // </w:t>
      </w:r>
      <w:hyperlink r:id="rId6" w:history="1">
        <w:r w:rsidRPr="00523AA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https://online.zakon.kz/document/?doc_id=31764592</w:t>
        </w:r>
      </w:hyperlink>
      <w:r w:rsidRPr="00523AAA">
        <w:rPr>
          <w:rStyle w:val="a3"/>
          <w:rFonts w:ascii="Times New Roman" w:hAnsi="Times New Roman" w:cs="Times New Roman"/>
          <w:sz w:val="28"/>
          <w:szCs w:val="28"/>
          <w:lang w:val="ru-RU"/>
        </w:rPr>
        <w:t>. Дата обращения: 10.03.2020.</w:t>
      </w:r>
    </w:p>
    <w:p w:rsidR="00D716B9" w:rsidRPr="00523AAA" w:rsidRDefault="00D716B9" w:rsidP="00D716B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AAA">
        <w:rPr>
          <w:rFonts w:ascii="Times New Roman" w:hAnsi="Times New Roman" w:cs="Times New Roman"/>
          <w:sz w:val="28"/>
          <w:szCs w:val="28"/>
          <w:lang w:val="ru-RU"/>
        </w:rPr>
        <w:t>Селиверстов, С. С. Энергетическое право Европейского союза. Учебник / С.С. Селиверстов, И.В. Гудков. - М.: Аспект Пресс, МГИМО (У) МИД России, 2014. - 288 c.</w:t>
      </w:r>
    </w:p>
    <w:p w:rsidR="00D716B9" w:rsidRPr="00523AAA" w:rsidRDefault="00D716B9" w:rsidP="00D716B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Моисеев Е.Г. Международное энергетическое право // Международное публичное право: учеб. / Л.П. Ануфриева, К.А. </w:t>
      </w:r>
      <w:proofErr w:type="spellStart"/>
      <w:r w:rsidRPr="00523AAA">
        <w:rPr>
          <w:rFonts w:ascii="Times New Roman" w:hAnsi="Times New Roman" w:cs="Times New Roman"/>
          <w:sz w:val="28"/>
          <w:szCs w:val="28"/>
          <w:lang w:val="ru-RU"/>
        </w:rPr>
        <w:t>Бекяшев</w:t>
      </w:r>
      <w:proofErr w:type="spell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, Е.Г. Моисеев, В.В. Устинов [и др.]; отв. ред. К.А. </w:t>
      </w:r>
      <w:proofErr w:type="spellStart"/>
      <w:r w:rsidRPr="00523AAA">
        <w:rPr>
          <w:rFonts w:ascii="Times New Roman" w:hAnsi="Times New Roman" w:cs="Times New Roman"/>
          <w:sz w:val="28"/>
          <w:szCs w:val="28"/>
          <w:lang w:val="ru-RU"/>
        </w:rPr>
        <w:t>Бекяшев</w:t>
      </w:r>
      <w:proofErr w:type="spell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. - 5-е изд., </w:t>
      </w:r>
      <w:proofErr w:type="spellStart"/>
      <w:r w:rsidRPr="00523AAA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proofErr w:type="gramStart"/>
      <w:r w:rsidRPr="00523AA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 и доп. - М., Проспект, 2009. – 1050 с.</w:t>
      </w:r>
    </w:p>
    <w:p w:rsidR="00D716B9" w:rsidRPr="00523AAA" w:rsidRDefault="00D716B9" w:rsidP="00D716B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Энергетическое право. Общая часть. Особенная </w:t>
      </w:r>
      <w:proofErr w:type="gramStart"/>
      <w:r w:rsidRPr="00523AAA">
        <w:rPr>
          <w:rFonts w:ascii="Times New Roman" w:hAnsi="Times New Roman" w:cs="Times New Roman"/>
          <w:sz w:val="28"/>
          <w:szCs w:val="28"/>
          <w:lang w:val="ru-RU"/>
        </w:rPr>
        <w:t>часть :</w:t>
      </w:r>
      <w:proofErr w:type="gram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 учебник / В. В. Романова, А. А. Устинов [и др.] ; ред. В. В. Романова. – 2-е изд., </w:t>
      </w:r>
      <w:proofErr w:type="spellStart"/>
      <w:r w:rsidRPr="00523AAA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523AAA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23AAA">
        <w:rPr>
          <w:rFonts w:ascii="Times New Roman" w:hAnsi="Times New Roman" w:cs="Times New Roman"/>
          <w:sz w:val="28"/>
          <w:szCs w:val="28"/>
          <w:lang w:val="ru-RU"/>
        </w:rPr>
        <w:t xml:space="preserve"> Юрист, 2015. – 678 с. </w:t>
      </w:r>
    </w:p>
    <w:p w:rsidR="00D716B9" w:rsidRDefault="00D716B9" w:rsidP="00D716B9">
      <w:bookmarkStart w:id="1" w:name="_GoBack"/>
      <w:bookmarkEnd w:id="1"/>
    </w:p>
    <w:sectPr w:rsidR="00D7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A23"/>
    <w:multiLevelType w:val="hybridMultilevel"/>
    <w:tmpl w:val="CBECAF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2"/>
    <w:rsid w:val="008F6EDE"/>
    <w:rsid w:val="00AB63F2"/>
    <w:rsid w:val="00D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5D2A"/>
  <w15:chartTrackingRefBased/>
  <w15:docId w15:val="{24B3FAD3-8E95-4277-810B-B63FBE90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6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716B9"/>
    <w:pPr>
      <w:outlineLvl w:val="9"/>
    </w:pPr>
    <w:rPr>
      <w:lang w:val="x-none"/>
    </w:rPr>
  </w:style>
  <w:style w:type="paragraph" w:styleId="11">
    <w:name w:val="toc 1"/>
    <w:basedOn w:val="a"/>
    <w:next w:val="a"/>
    <w:autoRedefine/>
    <w:uiPriority w:val="39"/>
    <w:unhideWhenUsed/>
    <w:rsid w:val="00D716B9"/>
    <w:pPr>
      <w:spacing w:after="100"/>
    </w:pPr>
    <w:rPr>
      <w:lang w:val="x-none"/>
    </w:rPr>
  </w:style>
  <w:style w:type="paragraph" w:styleId="a5">
    <w:name w:val="List Paragraph"/>
    <w:basedOn w:val="a"/>
    <w:uiPriority w:val="34"/>
    <w:qFormat/>
    <w:rsid w:val="00D716B9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1764592" TargetMode="External"/><Relationship Id="rId5" Type="http://schemas.openxmlformats.org/officeDocument/2006/relationships/hyperlink" Target="https://online.zakon.kz/m/document?doc_id=1049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2020-12-04T07:41:00Z</dcterms:created>
  <dcterms:modified xsi:type="dcterms:W3CDTF">2020-12-04T07:43:00Z</dcterms:modified>
</cp:coreProperties>
</file>