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A0" w:rsidRPr="00E633A0" w:rsidRDefault="00E633A0" w:rsidP="00E633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33A0">
        <w:rPr>
          <w:rFonts w:ascii="Times New Roman" w:hAnsi="Times New Roman" w:cs="Times New Roman"/>
          <w:sz w:val="28"/>
          <w:szCs w:val="28"/>
        </w:rPr>
        <w:t>Дипломная работа_</w:t>
      </w:r>
      <w:r w:rsidRPr="00E633A0">
        <w:rPr>
          <w:rFonts w:ascii="Times New Roman" w:hAnsi="Times New Roman" w:cs="Times New Roman"/>
          <w:sz w:val="28"/>
          <w:szCs w:val="28"/>
        </w:rPr>
        <w:t xml:space="preserve">Миграция как фактор в международных отношениях: </w:t>
      </w:r>
    </w:p>
    <w:p w:rsidR="00E633A0" w:rsidRPr="00E633A0" w:rsidRDefault="00E633A0" w:rsidP="00E633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33A0">
        <w:rPr>
          <w:rFonts w:ascii="Times New Roman" w:hAnsi="Times New Roman" w:cs="Times New Roman"/>
          <w:sz w:val="28"/>
          <w:szCs w:val="28"/>
        </w:rPr>
        <w:t>проблемы и перспективы</w:t>
      </w:r>
    </w:p>
    <w:p w:rsidR="00E633A0" w:rsidRPr="00E633A0" w:rsidRDefault="00E633A0" w:rsidP="00E633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33A0">
        <w:rPr>
          <w:rFonts w:ascii="Times New Roman" w:hAnsi="Times New Roman" w:cs="Times New Roman"/>
          <w:sz w:val="28"/>
          <w:szCs w:val="28"/>
        </w:rPr>
        <w:t>стр_54</w:t>
      </w:r>
    </w:p>
    <w:p w:rsidR="00E633A0" w:rsidRPr="00E633A0" w:rsidRDefault="00E633A0" w:rsidP="00E633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33A0">
        <w:rPr>
          <w:rFonts w:ascii="Times New Roman" w:hAnsi="Times New Roman" w:cs="Times New Roman"/>
          <w:sz w:val="28"/>
          <w:szCs w:val="28"/>
        </w:rPr>
        <w:t>СОДЕРЖАНИЕ</w:t>
      </w:r>
    </w:p>
    <w:p w:rsidR="00E633A0" w:rsidRPr="00E633A0" w:rsidRDefault="00E633A0" w:rsidP="00E633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7530"/>
        <w:gridCol w:w="767"/>
      </w:tblGrid>
      <w:tr w:rsidR="00E633A0" w:rsidRPr="00E633A0" w:rsidTr="00B46D73">
        <w:tc>
          <w:tcPr>
            <w:tcW w:w="1101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633A0" w:rsidRPr="00E633A0" w:rsidRDefault="00E633A0" w:rsidP="00B46D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15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3A0" w:rsidRPr="00E633A0" w:rsidTr="00B46D73">
        <w:tc>
          <w:tcPr>
            <w:tcW w:w="1101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E633A0" w:rsidRPr="00E633A0" w:rsidRDefault="00E633A0" w:rsidP="00B46D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0">
              <w:rPr>
                <w:rFonts w:ascii="Times New Roman" w:hAnsi="Times New Roman" w:cs="Times New Roman"/>
                <w:sz w:val="28"/>
                <w:szCs w:val="28"/>
              </w:rPr>
              <w:t>МЕЖДУНАРОДНАЯ И ВНУТРЕННЯЯ МИГРАЦИИ, ИХ ВЛИЯН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НА МЕЖДУНАРОДНЫЕ ОТНОШЕНИЯ</w:t>
            </w:r>
          </w:p>
        </w:tc>
        <w:tc>
          <w:tcPr>
            <w:tcW w:w="815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3A0" w:rsidRPr="00E633A0" w:rsidTr="00B46D73">
        <w:tc>
          <w:tcPr>
            <w:tcW w:w="1101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38" w:type="dxa"/>
          </w:tcPr>
          <w:p w:rsidR="00E633A0" w:rsidRPr="00E633A0" w:rsidRDefault="00E633A0" w:rsidP="00B46D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0">
              <w:rPr>
                <w:rFonts w:ascii="Times New Roman" w:hAnsi="Times New Roman" w:cs="Times New Roman"/>
                <w:sz w:val="28"/>
                <w:szCs w:val="28"/>
              </w:rPr>
              <w:t>Миграционные процессы и текущая обстановка в мире</w:t>
            </w:r>
          </w:p>
        </w:tc>
        <w:tc>
          <w:tcPr>
            <w:tcW w:w="815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3A0" w:rsidRPr="00E633A0" w:rsidTr="00B46D73">
        <w:tc>
          <w:tcPr>
            <w:tcW w:w="1101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38" w:type="dxa"/>
          </w:tcPr>
          <w:p w:rsidR="00E633A0" w:rsidRPr="00E633A0" w:rsidRDefault="00E633A0" w:rsidP="00B46D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0">
              <w:rPr>
                <w:rFonts w:ascii="Times New Roman" w:hAnsi="Times New Roman" w:cs="Times New Roman"/>
                <w:sz w:val="28"/>
                <w:szCs w:val="28"/>
              </w:rPr>
              <w:t>Международная миграция населения как угроза глобальной, национальной безопасности</w:t>
            </w:r>
          </w:p>
        </w:tc>
        <w:tc>
          <w:tcPr>
            <w:tcW w:w="815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3A0" w:rsidRPr="00E633A0" w:rsidTr="00B46D73">
        <w:tc>
          <w:tcPr>
            <w:tcW w:w="1101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E633A0" w:rsidRPr="00E633A0" w:rsidRDefault="00E633A0" w:rsidP="00B46D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0">
              <w:rPr>
                <w:rFonts w:ascii="Times New Roman" w:hAnsi="Times New Roman" w:cs="Times New Roman"/>
                <w:sz w:val="28"/>
                <w:szCs w:val="28"/>
              </w:rPr>
              <w:t>МИГРАЦИЯ В КОНТЕСТЕ СОВРЕМЕННОГО КАЗАХСТАНСКОГО ПОЛИТИЧЕСКОГО ПРОЦЕССА</w:t>
            </w:r>
          </w:p>
        </w:tc>
        <w:tc>
          <w:tcPr>
            <w:tcW w:w="815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3A0" w:rsidRPr="00E633A0" w:rsidTr="00B46D73">
        <w:tc>
          <w:tcPr>
            <w:tcW w:w="1101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38" w:type="dxa"/>
          </w:tcPr>
          <w:p w:rsidR="00E633A0" w:rsidRPr="00E633A0" w:rsidRDefault="00E633A0" w:rsidP="00B46D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0">
              <w:rPr>
                <w:rFonts w:ascii="Times New Roman" w:hAnsi="Times New Roman" w:cs="Times New Roman"/>
                <w:sz w:val="28"/>
                <w:szCs w:val="28"/>
              </w:rPr>
              <w:t>Основные тенденции, специфика, политическая составляющая миграционных процессов в современном Казахстане</w:t>
            </w:r>
          </w:p>
        </w:tc>
        <w:tc>
          <w:tcPr>
            <w:tcW w:w="815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3A0" w:rsidRPr="00E633A0" w:rsidTr="00B46D73">
        <w:tc>
          <w:tcPr>
            <w:tcW w:w="1101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38" w:type="dxa"/>
          </w:tcPr>
          <w:p w:rsidR="00E633A0" w:rsidRPr="00E633A0" w:rsidRDefault="00E633A0" w:rsidP="00B46D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0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миграционной политики в Республике Казахстан</w:t>
            </w:r>
          </w:p>
        </w:tc>
        <w:tc>
          <w:tcPr>
            <w:tcW w:w="815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3A0" w:rsidRPr="00E633A0" w:rsidTr="00B46D73">
        <w:tc>
          <w:tcPr>
            <w:tcW w:w="1101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E633A0" w:rsidRPr="00E633A0" w:rsidRDefault="00E633A0" w:rsidP="00B46D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0">
              <w:rPr>
                <w:rFonts w:ascii="Times New Roman" w:hAnsi="Times New Roman" w:cs="Times New Roman"/>
                <w:sz w:val="28"/>
                <w:szCs w:val="28"/>
              </w:rPr>
              <w:t>УПРАВЛЕНИЕ МИГРАЦИОННЫМИ ПРОЦ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ЕССАМИ КАК ПОЛИТИЧЕСКАЯ ПРОБЛЕМА</w:t>
            </w:r>
          </w:p>
        </w:tc>
        <w:tc>
          <w:tcPr>
            <w:tcW w:w="815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3A0" w:rsidRPr="00E633A0" w:rsidTr="00B46D73">
        <w:tc>
          <w:tcPr>
            <w:tcW w:w="1101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38" w:type="dxa"/>
          </w:tcPr>
          <w:p w:rsidR="00E633A0" w:rsidRPr="00E633A0" w:rsidRDefault="00E633A0" w:rsidP="00B46D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0">
              <w:rPr>
                <w:rFonts w:ascii="Times New Roman" w:hAnsi="Times New Roman" w:cs="Times New Roman"/>
                <w:sz w:val="28"/>
                <w:szCs w:val="28"/>
              </w:rPr>
              <w:t>Глобальная проблема беженцев</w:t>
            </w:r>
          </w:p>
        </w:tc>
        <w:tc>
          <w:tcPr>
            <w:tcW w:w="815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3A0" w:rsidRPr="00E633A0" w:rsidTr="00B46D73">
        <w:tc>
          <w:tcPr>
            <w:tcW w:w="1101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938" w:type="dxa"/>
          </w:tcPr>
          <w:p w:rsidR="00E633A0" w:rsidRPr="00E633A0" w:rsidRDefault="00E633A0" w:rsidP="00B46D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0">
              <w:rPr>
                <w:rFonts w:ascii="Times New Roman" w:hAnsi="Times New Roman" w:cs="Times New Roman"/>
                <w:sz w:val="28"/>
                <w:szCs w:val="28"/>
              </w:rPr>
              <w:t xml:space="preserve">Пути решения миграционных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</w:p>
        </w:tc>
        <w:tc>
          <w:tcPr>
            <w:tcW w:w="815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3A0" w:rsidRPr="00E633A0" w:rsidTr="00B46D73">
        <w:tc>
          <w:tcPr>
            <w:tcW w:w="1101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633A0" w:rsidRPr="00E633A0" w:rsidRDefault="00E633A0" w:rsidP="00B46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815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3A0" w:rsidRPr="00E633A0" w:rsidTr="00B46D73">
        <w:tc>
          <w:tcPr>
            <w:tcW w:w="1101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633A0" w:rsidRPr="00E633A0" w:rsidRDefault="00E633A0" w:rsidP="00B46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0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815" w:type="dxa"/>
          </w:tcPr>
          <w:p w:rsidR="00E633A0" w:rsidRPr="00E633A0" w:rsidRDefault="00E633A0" w:rsidP="00B4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3A0" w:rsidRPr="002076F9" w:rsidRDefault="00E633A0" w:rsidP="00E633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3A0" w:rsidRPr="006A59D7" w:rsidRDefault="00E633A0" w:rsidP="00E633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33A0" w:rsidRDefault="00E633A0"/>
    <w:p w:rsidR="007D3A22" w:rsidRDefault="00E633A0" w:rsidP="00E633A0">
      <w:pPr>
        <w:tabs>
          <w:tab w:val="left" w:pos="6960"/>
        </w:tabs>
      </w:pPr>
      <w:r>
        <w:tab/>
      </w: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Pr="00C75179" w:rsidRDefault="00E633A0" w:rsidP="00E633A0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Toc160831526"/>
      <w:r w:rsidRPr="00C75179">
        <w:rPr>
          <w:sz w:val="28"/>
          <w:szCs w:val="28"/>
        </w:rPr>
        <w:lastRenderedPageBreak/>
        <w:t>ЗАКЛЮЧЕНИЕ</w:t>
      </w:r>
      <w:bookmarkEnd w:id="0"/>
    </w:p>
    <w:p w:rsidR="00E633A0" w:rsidRDefault="00E633A0" w:rsidP="00E63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A0" w:rsidRPr="00983BEC" w:rsidRDefault="00E633A0" w:rsidP="00E63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Миграционные процессы в современном мире отражают комплекс глобальных вызовов и конфликтов, среди которых выделяются военные действия и социально-экономические кризисы, ярким примером чего стал кризис в Украине в 2022 году. Он инициировал обширные миграционные потоки, в том числе большое количество внутренне перемещенных лиц, что подчеркивает необходимость активизации международного сотрудничества и поддержки для решения гуманитарных проблем и способствования интеграции беженцев. Многоаспектность современной миграционной ситуации требует всестороннего подхода, предусматривающего учет уникальных обстоятельств каждого кризиса.</w:t>
      </w: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Default="00E633A0" w:rsidP="00E633A0">
      <w:pPr>
        <w:tabs>
          <w:tab w:val="left" w:pos="6960"/>
        </w:tabs>
      </w:pPr>
    </w:p>
    <w:p w:rsidR="00E633A0" w:rsidRPr="000B24FF" w:rsidRDefault="00E633A0" w:rsidP="00E633A0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160831527"/>
      <w:r w:rsidRPr="000B24FF">
        <w:rPr>
          <w:rFonts w:ascii="Times New Roman" w:hAnsi="Times New Roman" w:cs="Times New Roman"/>
          <w:color w:val="000000" w:themeColor="text1"/>
        </w:rPr>
        <w:t>СПИСОК ИСПОЛЬЗОВАНН</w:t>
      </w:r>
      <w:r>
        <w:rPr>
          <w:rFonts w:ascii="Times New Roman" w:hAnsi="Times New Roman" w:cs="Times New Roman"/>
          <w:color w:val="000000" w:themeColor="text1"/>
        </w:rPr>
        <w:t>ОЙ</w:t>
      </w:r>
      <w:r w:rsidRPr="000B24F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ЛИТЕРАТУРЫ</w:t>
      </w:r>
      <w:bookmarkEnd w:id="1"/>
    </w:p>
    <w:p w:rsidR="00E633A0" w:rsidRPr="0073099C" w:rsidRDefault="00E633A0" w:rsidP="00E633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3A0" w:rsidRPr="00B9247A" w:rsidRDefault="00E633A0" w:rsidP="00E633A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9247A">
        <w:rPr>
          <w:sz w:val="28"/>
          <w:szCs w:val="28"/>
        </w:rPr>
        <w:t xml:space="preserve">Послание Главы государства </w:t>
      </w:r>
      <w:proofErr w:type="spellStart"/>
      <w:r w:rsidRPr="00B9247A">
        <w:rPr>
          <w:sz w:val="28"/>
          <w:szCs w:val="28"/>
        </w:rPr>
        <w:t>Касым-Жомарта</w:t>
      </w:r>
      <w:proofErr w:type="spellEnd"/>
      <w:r w:rsidRPr="00B9247A">
        <w:rPr>
          <w:sz w:val="28"/>
          <w:szCs w:val="28"/>
        </w:rPr>
        <w:t xml:space="preserve"> </w:t>
      </w:r>
      <w:proofErr w:type="spellStart"/>
      <w:r w:rsidRPr="00B9247A">
        <w:rPr>
          <w:sz w:val="28"/>
          <w:szCs w:val="28"/>
        </w:rPr>
        <w:t>Токаева</w:t>
      </w:r>
      <w:proofErr w:type="spellEnd"/>
      <w:r w:rsidRPr="00B9247A">
        <w:rPr>
          <w:sz w:val="28"/>
          <w:szCs w:val="28"/>
        </w:rPr>
        <w:t xml:space="preserve"> народу Казахстана «СПРАВЕДЛИВОЕ ГОСУДАРСТВО. ЕДИНАЯ НАЦИЯ. БЛАГОПОЛУЧНОЕ ОБЩЕСТВО» от 01.09.2022 года // https://www.akorda.kz/ru/poslanie-glavy-gosudarstva-kasym-zhomarta-tokaeva-narodu-kazahstana-181130</w:t>
      </w:r>
    </w:p>
    <w:p w:rsidR="00E633A0" w:rsidRPr="00B9247A" w:rsidRDefault="00E633A0" w:rsidP="00E633A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B9247A">
        <w:rPr>
          <w:sz w:val="28"/>
          <w:szCs w:val="28"/>
          <w:lang w:val="en-US"/>
        </w:rPr>
        <w:t>Fetzer</w:t>
      </w:r>
      <w:proofErr w:type="spellEnd"/>
      <w:r w:rsidRPr="00B9247A">
        <w:rPr>
          <w:sz w:val="28"/>
          <w:szCs w:val="28"/>
          <w:lang w:val="en-US"/>
        </w:rPr>
        <w:t xml:space="preserve"> J.S, </w:t>
      </w:r>
      <w:proofErr w:type="spellStart"/>
      <w:r w:rsidRPr="00B9247A">
        <w:rPr>
          <w:sz w:val="28"/>
          <w:szCs w:val="28"/>
          <w:lang w:val="en-US"/>
        </w:rPr>
        <w:t>Soper</w:t>
      </w:r>
      <w:proofErr w:type="spellEnd"/>
      <w:r w:rsidRPr="00B9247A">
        <w:rPr>
          <w:sz w:val="28"/>
          <w:szCs w:val="28"/>
          <w:lang w:val="en-US"/>
        </w:rPr>
        <w:t xml:space="preserve"> J. Christopher. Muslims and the State in Britain, France, and Germany. – Cambridge: Cambridge University Press, 2004. – 224 p.</w:t>
      </w:r>
    </w:p>
    <w:p w:rsidR="00E633A0" w:rsidRPr="00B9247A" w:rsidRDefault="00E633A0" w:rsidP="00E633A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B9247A">
        <w:rPr>
          <w:sz w:val="28"/>
          <w:szCs w:val="28"/>
          <w:lang w:val="en-US"/>
        </w:rPr>
        <w:t>Castles Stephen, Haas de Hein, Miller Mark J. The Age of Migration: International Population Movements in the Modern World. – New York: Palgrave Macmillan, 2013. – 420 p.</w:t>
      </w:r>
    </w:p>
    <w:p w:rsidR="00E633A0" w:rsidRPr="00B9247A" w:rsidRDefault="00E633A0" w:rsidP="00E633A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B9247A">
        <w:rPr>
          <w:sz w:val="28"/>
          <w:szCs w:val="28"/>
          <w:lang w:val="en-US"/>
        </w:rPr>
        <w:t>Joppke</w:t>
      </w:r>
      <w:proofErr w:type="spellEnd"/>
      <w:r w:rsidRPr="00B9247A">
        <w:rPr>
          <w:sz w:val="28"/>
          <w:szCs w:val="28"/>
          <w:lang w:val="en-US"/>
        </w:rPr>
        <w:t xml:space="preserve"> Christian. Immigration and the Nation-State: The United States, Germany, and Great Britain. – New York: Oxford University Press 1999. – 366 p.</w:t>
      </w:r>
    </w:p>
    <w:p w:rsidR="00E633A0" w:rsidRPr="00B9247A" w:rsidRDefault="00E633A0" w:rsidP="00E633A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B9247A">
        <w:rPr>
          <w:sz w:val="28"/>
          <w:szCs w:val="28"/>
          <w:lang w:val="en-US"/>
        </w:rPr>
        <w:t xml:space="preserve">West European Immigration and Immigrant Policy in the New Century / ed. by Anthony M. Messina. – Westport: </w:t>
      </w:r>
      <w:proofErr w:type="spellStart"/>
      <w:r w:rsidRPr="00B9247A">
        <w:rPr>
          <w:sz w:val="28"/>
          <w:szCs w:val="28"/>
          <w:lang w:val="en-US"/>
        </w:rPr>
        <w:t>Praeger</w:t>
      </w:r>
      <w:proofErr w:type="spellEnd"/>
      <w:r w:rsidRPr="00B9247A">
        <w:rPr>
          <w:sz w:val="28"/>
          <w:szCs w:val="28"/>
          <w:lang w:val="en-US"/>
        </w:rPr>
        <w:t>, 2002. – 283 p.</w:t>
      </w:r>
    </w:p>
    <w:p w:rsidR="00E633A0" w:rsidRPr="00E633A0" w:rsidRDefault="00E633A0" w:rsidP="00E633A0">
      <w:pPr>
        <w:tabs>
          <w:tab w:val="left" w:pos="6960"/>
        </w:tabs>
        <w:rPr>
          <w:lang w:val="en-US"/>
        </w:rPr>
      </w:pPr>
      <w:bookmarkStart w:id="2" w:name="_GoBack"/>
      <w:bookmarkEnd w:id="2"/>
    </w:p>
    <w:sectPr w:rsidR="00E633A0" w:rsidRPr="00E6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4109A"/>
    <w:multiLevelType w:val="hybridMultilevel"/>
    <w:tmpl w:val="55786AEC"/>
    <w:lvl w:ilvl="0" w:tplc="A7061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C2"/>
    <w:rsid w:val="00302DC2"/>
    <w:rsid w:val="007D3A22"/>
    <w:rsid w:val="00E6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C2EE"/>
  <w15:chartTrackingRefBased/>
  <w15:docId w15:val="{B1B7DED3-F96A-4DF7-9E52-335796E0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63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3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3A0"/>
    <w:pPr>
      <w:spacing w:after="0" w:line="240" w:lineRule="auto"/>
    </w:pPr>
  </w:style>
  <w:style w:type="table" w:styleId="a4">
    <w:name w:val="Table Grid"/>
    <w:basedOn w:val="a1"/>
    <w:uiPriority w:val="39"/>
    <w:rsid w:val="00E6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633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33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E633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2024-11-12T05:53:00Z</dcterms:created>
  <dcterms:modified xsi:type="dcterms:W3CDTF">2024-11-12T05:55:00Z</dcterms:modified>
</cp:coreProperties>
</file>