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E9" w:rsidRDefault="00173B85" w:rsidP="00173B8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Мотивация ведущих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руководителей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контрактов</w:t>
      </w:r>
    </w:p>
    <w:p w:rsidR="00173B85" w:rsidRDefault="00173B85" w:rsidP="00173B8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Стр_56</w:t>
      </w:r>
    </w:p>
    <w:p w:rsidR="00173B85" w:rsidRPr="00173B85" w:rsidRDefault="00173B85" w:rsidP="00173B85">
      <w:pPr>
        <w:pStyle w:val="11"/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3928162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173B85" w:rsidRPr="00173B85" w:rsidRDefault="00173B85" w:rsidP="00173B85">
      <w:pPr>
        <w:pStyle w:val="11"/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3928163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 ТЕОРЕТИЧЕСКИЕ АСПЕКТЫ МОТИВАЦИИ РУКОВОДИТЕЛЕЙ ПРЕДПРИЯТИЯ</w:t>
        </w:r>
      </w:hyperlink>
    </w:p>
    <w:p w:rsidR="00173B85" w:rsidRPr="00173B85" w:rsidRDefault="00173B85" w:rsidP="00173B85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3928164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1.1 Сущность и теории мотивации персонала</w:t>
        </w:r>
      </w:hyperlink>
    </w:p>
    <w:p w:rsidR="00173B85" w:rsidRPr="00173B85" w:rsidRDefault="00173B85" w:rsidP="00173B85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3928165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1.2 Особенности мотивации руководителей</w:t>
        </w:r>
      </w:hyperlink>
    </w:p>
    <w:p w:rsidR="00173B85" w:rsidRPr="00173B85" w:rsidRDefault="00173B85" w:rsidP="00173B85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3928166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1.3 Зарубежная практика мотивации ведущих руководителей предприятия</w:t>
        </w:r>
      </w:hyperlink>
    </w:p>
    <w:p w:rsidR="00173B85" w:rsidRPr="00173B85" w:rsidRDefault="00173B85" w:rsidP="00173B85">
      <w:pPr>
        <w:pStyle w:val="11"/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3928167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2 ОЦЕНКА МОТИВАЦИИ ВЕДУЩИХ РУКОВОДИТЕЛЕЙ </w:t>
        </w:r>
      </w:hyperlink>
    </w:p>
    <w:p w:rsidR="00173B85" w:rsidRPr="00173B85" w:rsidRDefault="00173B85" w:rsidP="00173B85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3928168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2.1 Характеристика деятельности </w:t>
        </w:r>
      </w:hyperlink>
    </w:p>
    <w:p w:rsidR="00173B85" w:rsidRPr="00173B85" w:rsidRDefault="00173B85" w:rsidP="00173B85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3928169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2.2 Оценка мотивации ведущих руководителей </w:t>
        </w:r>
      </w:hyperlink>
    </w:p>
    <w:p w:rsidR="00173B85" w:rsidRPr="00173B85" w:rsidRDefault="00173B85" w:rsidP="00173B85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3928170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2.3 Практика контрактов руководящего состава </w:t>
        </w:r>
      </w:hyperlink>
    </w:p>
    <w:p w:rsidR="00173B85" w:rsidRPr="00173B85" w:rsidRDefault="00173B85" w:rsidP="00173B85">
      <w:pPr>
        <w:pStyle w:val="11"/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3928171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3 НАПРАВЛЕНИЯ ПОВЫШЕНИЯ МОТИВАЦИИ ВЕДУЩИХ РУКОВОДИТЕЛЕЙ </w:t>
        </w:r>
      </w:hyperlink>
    </w:p>
    <w:p w:rsidR="00173B85" w:rsidRPr="00173B85" w:rsidRDefault="00173B85" w:rsidP="00173B85">
      <w:pPr>
        <w:pStyle w:val="11"/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3928172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173B85" w:rsidRDefault="00173B85" w:rsidP="00173B85">
      <w:pPr>
        <w:pStyle w:val="11"/>
        <w:tabs>
          <w:tab w:val="right" w:leader="dot" w:pos="9344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133928173" w:history="1">
        <w:r w:rsidRPr="00173B85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Pr="00F0128B" w:rsidRDefault="00173B85" w:rsidP="00173B85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0" w:name="_Toc133928172"/>
      <w:r w:rsidRPr="00F0128B">
        <w:rPr>
          <w:rFonts w:ascii="Times New Roman" w:hAnsi="Times New Roman"/>
          <w:color w:val="auto"/>
        </w:rPr>
        <w:lastRenderedPageBreak/>
        <w:t>ЗАКЛЮЧЕНИЕ</w:t>
      </w:r>
      <w:bookmarkEnd w:id="0"/>
    </w:p>
    <w:p w:rsidR="00173B85" w:rsidRPr="001466FC" w:rsidRDefault="00173B85" w:rsidP="00173B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3B85" w:rsidRDefault="00173B85" w:rsidP="00173B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66FC">
        <w:rPr>
          <w:rFonts w:ascii="Times New Roman" w:hAnsi="Times New Roman"/>
          <w:sz w:val="28"/>
        </w:rPr>
        <w:t>По результатам изучения темы дипломной работы получены следующие выводы:</w:t>
      </w:r>
    </w:p>
    <w:p w:rsidR="00173B85" w:rsidRDefault="00173B85" w:rsidP="0017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413BB">
        <w:rPr>
          <w:rFonts w:ascii="Times New Roman" w:hAnsi="Times New Roman"/>
          <w:sz w:val="28"/>
          <w:szCs w:val="28"/>
        </w:rPr>
        <w:t>уществует большое количество определений термина «мотивация» и большое количество разновидностей мотивов. Разные авторы в своих работах трактуют термин «мотивация» по-разному. В первом случае, мотивацию рассматривают как совокупность факторов, о</w:t>
      </w:r>
      <w:r>
        <w:rPr>
          <w:rFonts w:ascii="Times New Roman" w:hAnsi="Times New Roman"/>
          <w:sz w:val="28"/>
          <w:szCs w:val="28"/>
        </w:rPr>
        <w:t>пределяющих поведение человека,</w:t>
      </w:r>
      <w:r w:rsidRPr="004413BB">
        <w:rPr>
          <w:rFonts w:ascii="Times New Roman" w:hAnsi="Times New Roman"/>
          <w:sz w:val="28"/>
          <w:szCs w:val="28"/>
        </w:rPr>
        <w:t xml:space="preserve"> во втором случае, мотивацию предста</w:t>
      </w:r>
      <w:r>
        <w:rPr>
          <w:rFonts w:ascii="Times New Roman" w:hAnsi="Times New Roman"/>
          <w:sz w:val="28"/>
          <w:szCs w:val="28"/>
        </w:rPr>
        <w:t>вляют, как совокупность мотивов</w:t>
      </w:r>
      <w:r w:rsidRPr="004413BB">
        <w:rPr>
          <w:rFonts w:ascii="Times New Roman" w:hAnsi="Times New Roman"/>
          <w:sz w:val="28"/>
          <w:szCs w:val="28"/>
        </w:rPr>
        <w:t>, в третьем – как побуждение, вызывающее активность организма и определя</w:t>
      </w:r>
      <w:r>
        <w:rPr>
          <w:rFonts w:ascii="Times New Roman" w:hAnsi="Times New Roman"/>
          <w:sz w:val="28"/>
          <w:szCs w:val="28"/>
        </w:rPr>
        <w:t>ющее ее направленность</w:t>
      </w:r>
      <w:r w:rsidRPr="004413BB">
        <w:rPr>
          <w:rFonts w:ascii="Times New Roman" w:hAnsi="Times New Roman"/>
          <w:sz w:val="28"/>
          <w:szCs w:val="28"/>
        </w:rPr>
        <w:t>. Также мотивацию описывают как процесс психической регуляции определенной дея</w:t>
      </w:r>
      <w:r>
        <w:rPr>
          <w:rFonts w:ascii="Times New Roman" w:hAnsi="Times New Roman"/>
          <w:sz w:val="28"/>
          <w:szCs w:val="28"/>
        </w:rPr>
        <w:t xml:space="preserve">тельности </w:t>
      </w:r>
      <w:r w:rsidRPr="004413BB">
        <w:rPr>
          <w:rFonts w:ascii="Times New Roman" w:hAnsi="Times New Roman"/>
          <w:sz w:val="28"/>
          <w:szCs w:val="28"/>
        </w:rPr>
        <w:t>или как процесс действия мотива и как механизм, определяющий способы осуществления конкретных форм деятельности. Мотивация представлена как совокупная система процессов, отвечающих за побуждение и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Default="00173B85" w:rsidP="00173B85"/>
    <w:p w:rsidR="00173B85" w:rsidRPr="001A178F" w:rsidRDefault="00173B85" w:rsidP="00173B85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1" w:name="_Toc133928173"/>
      <w:r w:rsidRPr="001A178F">
        <w:rPr>
          <w:rFonts w:ascii="Times New Roman" w:hAnsi="Times New Roman"/>
          <w:color w:val="auto"/>
        </w:rPr>
        <w:t>СПИСОК ИСПОЛЬЗОВАННОЙ ЛИТЕРАТУРЫ</w:t>
      </w:r>
      <w:bookmarkEnd w:id="1"/>
    </w:p>
    <w:p w:rsidR="00173B85" w:rsidRPr="001A178F" w:rsidRDefault="00173B85" w:rsidP="00173B85">
      <w:pPr>
        <w:pStyle w:val="p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3B85" w:rsidRPr="001A178F" w:rsidRDefault="00173B85" w:rsidP="00173B8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78F">
        <w:rPr>
          <w:rFonts w:ascii="Times New Roman" w:eastAsia="Times New Roman" w:hAnsi="Times New Roman"/>
          <w:sz w:val="28"/>
          <w:szCs w:val="24"/>
          <w:lang w:eastAsia="ru-RU"/>
        </w:rPr>
        <w:t>Адашев А. У. Мотивация персонала как функция менеджмента / А. У. Адашев, Х. О. Арслонов // Мировая наука. – 2019. – № 1(22). – С. 34-37.</w:t>
      </w:r>
    </w:p>
    <w:p w:rsidR="00173B85" w:rsidRPr="001A178F" w:rsidRDefault="00173B85" w:rsidP="00173B8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78F">
        <w:rPr>
          <w:rFonts w:ascii="Times New Roman" w:eastAsia="Times New Roman" w:hAnsi="Times New Roman"/>
          <w:sz w:val="28"/>
          <w:szCs w:val="24"/>
          <w:lang w:eastAsia="ru-RU"/>
        </w:rPr>
        <w:t>Аргашокова О. И. Проблемы управления мотивацией персонала / О. И. Аргашокова // Социально-гуманитарные технологии. – 2020. – № 4(16). – С. 23-31.</w:t>
      </w:r>
    </w:p>
    <w:p w:rsidR="00173B85" w:rsidRPr="001A178F" w:rsidRDefault="00173B85" w:rsidP="00173B8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78F">
        <w:rPr>
          <w:rFonts w:ascii="Times New Roman" w:eastAsia="Times New Roman" w:hAnsi="Times New Roman"/>
          <w:sz w:val="28"/>
          <w:szCs w:val="24"/>
          <w:lang w:eastAsia="ru-RU"/>
        </w:rPr>
        <w:t>Армстронг М. Практика управления человеческими ресурсами / Майкл Армстронг, Стивен Тейлор. – 14-е изд. – Санкт-</w:t>
      </w:r>
      <w:proofErr w:type="gramStart"/>
      <w:r w:rsidRPr="001A178F">
        <w:rPr>
          <w:rFonts w:ascii="Times New Roman" w:eastAsia="Times New Roman" w:hAnsi="Times New Roman"/>
          <w:sz w:val="28"/>
          <w:szCs w:val="24"/>
          <w:lang w:eastAsia="ru-RU"/>
        </w:rPr>
        <w:t>Петербург :</w:t>
      </w:r>
      <w:proofErr w:type="gramEnd"/>
      <w:r w:rsidRPr="001A178F">
        <w:rPr>
          <w:rFonts w:ascii="Times New Roman" w:eastAsia="Times New Roman" w:hAnsi="Times New Roman"/>
          <w:sz w:val="28"/>
          <w:szCs w:val="24"/>
          <w:lang w:eastAsia="ru-RU"/>
        </w:rPr>
        <w:t xml:space="preserve"> Питер, Прогресс книга, 2018. – 1038 с.</w:t>
      </w:r>
    </w:p>
    <w:p w:rsidR="00173B85" w:rsidRPr="001A178F" w:rsidRDefault="00173B85" w:rsidP="00173B8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78F">
        <w:rPr>
          <w:rFonts w:ascii="Times New Roman" w:eastAsia="Times New Roman" w:hAnsi="Times New Roman"/>
          <w:sz w:val="28"/>
          <w:szCs w:val="24"/>
          <w:lang w:eastAsia="ru-RU"/>
        </w:rPr>
        <w:t>Афанасьева В. С. Эффективные методы мотивации персонала / В. С. Афанасьева // Аллея науки. – 2020. – Т. 2. – № 12(51). – С. 456-458.</w:t>
      </w:r>
    </w:p>
    <w:p w:rsidR="00173B85" w:rsidRPr="001A178F" w:rsidRDefault="00173B85" w:rsidP="00173B8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78F">
        <w:rPr>
          <w:rFonts w:ascii="Times New Roman" w:eastAsia="Times New Roman" w:hAnsi="Times New Roman"/>
          <w:sz w:val="28"/>
          <w:szCs w:val="24"/>
          <w:lang w:eastAsia="ru-RU"/>
        </w:rPr>
        <w:t xml:space="preserve">Базаров Т. Ю.  Психология управления </w:t>
      </w:r>
      <w:proofErr w:type="gramStart"/>
      <w:r w:rsidRPr="001A178F">
        <w:rPr>
          <w:rFonts w:ascii="Times New Roman" w:eastAsia="Times New Roman" w:hAnsi="Times New Roman"/>
          <w:sz w:val="28"/>
          <w:szCs w:val="24"/>
          <w:lang w:eastAsia="ru-RU"/>
        </w:rPr>
        <w:t>персоналом :</w:t>
      </w:r>
      <w:proofErr w:type="gramEnd"/>
      <w:r w:rsidRPr="001A178F"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учебник и практикум для вузов / Т. Ю. Базаров. – </w:t>
      </w:r>
      <w:proofErr w:type="gramStart"/>
      <w:r w:rsidRPr="001A178F">
        <w:rPr>
          <w:rFonts w:ascii="Times New Roman" w:eastAsia="Times New Roman" w:hAnsi="Times New Roman"/>
          <w:sz w:val="28"/>
          <w:szCs w:val="24"/>
          <w:lang w:eastAsia="ru-RU"/>
        </w:rPr>
        <w:t>Москва :</w:t>
      </w:r>
      <w:proofErr w:type="gramEnd"/>
      <w:r w:rsidRPr="001A178F">
        <w:rPr>
          <w:rFonts w:ascii="Times New Roman" w:eastAsia="Times New Roman" w:hAnsi="Times New Roman"/>
          <w:sz w:val="28"/>
          <w:szCs w:val="24"/>
          <w:lang w:eastAsia="ru-RU"/>
        </w:rPr>
        <w:t xml:space="preserve"> Издательство Юрайт, 2020. – 381 с.</w:t>
      </w:r>
    </w:p>
    <w:p w:rsidR="00173B85" w:rsidRPr="00173B85" w:rsidRDefault="00173B85" w:rsidP="00173B85">
      <w:bookmarkStart w:id="2" w:name="_GoBack"/>
      <w:bookmarkEnd w:id="2"/>
    </w:p>
    <w:p w:rsidR="00173B85" w:rsidRDefault="00173B85" w:rsidP="00173B85"/>
    <w:sectPr w:rsidR="0017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B3FCD"/>
    <w:multiLevelType w:val="hybridMultilevel"/>
    <w:tmpl w:val="4D285366"/>
    <w:lvl w:ilvl="0" w:tplc="ABF0963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B5"/>
    <w:rsid w:val="00173B85"/>
    <w:rsid w:val="002319E9"/>
    <w:rsid w:val="00C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96BC"/>
  <w15:chartTrackingRefBased/>
  <w15:docId w15:val="{D24B8469-A521-4E5C-BE1C-C524BD2A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B8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173B85"/>
    <w:pPr>
      <w:spacing w:after="100" w:line="276" w:lineRule="auto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173B85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a3">
    <w:name w:val="Hyperlink"/>
    <w:uiPriority w:val="99"/>
    <w:unhideWhenUsed/>
    <w:rsid w:val="00173B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3B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1">
    <w:name w:val="p1"/>
    <w:basedOn w:val="a"/>
    <w:rsid w:val="0017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3B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2023-10-04T07:01:00Z</dcterms:created>
  <dcterms:modified xsi:type="dcterms:W3CDTF">2023-10-04T07:03:00Z</dcterms:modified>
</cp:coreProperties>
</file>