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30" w:rsidRDefault="00A02C30" w:rsidP="00A02C30">
      <w:pPr>
        <w:pStyle w:val="a4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D052E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Др_Налоги и налогообложение Российской </w:t>
      </w:r>
      <w:bookmarkStart w:id="0" w:name="_GoBack"/>
      <w:bookmarkEnd w:id="0"/>
      <w:r w:rsidRPr="00D052E2">
        <w:rPr>
          <w:rFonts w:ascii="Times New Roman" w:eastAsiaTheme="minorHAnsi" w:hAnsi="Times New Roman" w:cs="Times New Roman"/>
          <w:b w:val="0"/>
          <w:bCs w:val="0"/>
          <w:color w:val="auto"/>
        </w:rPr>
        <w:t>Федерации</w:t>
      </w:r>
    </w:p>
    <w:p w:rsidR="00133080" w:rsidRPr="00133080" w:rsidRDefault="00133080" w:rsidP="00133080">
      <w:pPr>
        <w:jc w:val="center"/>
      </w:pPr>
      <w:r>
        <w:t>СТР- 61</w:t>
      </w:r>
    </w:p>
    <w:p w:rsidR="00133080" w:rsidRPr="00133080" w:rsidRDefault="00133080" w:rsidP="00133080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788962"/>
        <w:docPartObj>
          <w:docPartGallery w:val="Table of Contents"/>
          <w:docPartUnique/>
        </w:docPartObj>
      </w:sdtPr>
      <w:sdtEndPr/>
      <w:sdtContent>
        <w:p w:rsidR="00A02C30" w:rsidRDefault="00A02C30" w:rsidP="00A02C30">
          <w:pPr>
            <w:pStyle w:val="a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</w:p>
        <w:p w:rsidR="00A02C30" w:rsidRPr="00E07875" w:rsidRDefault="00A02C30" w:rsidP="00A02C30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</w:rPr>
          </w:pPr>
        </w:p>
        <w:p w:rsidR="00A02C30" w:rsidRPr="00E07875" w:rsidRDefault="00A02C3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r w:rsidRPr="00E07875">
            <w:rPr>
              <w:rFonts w:ascii="Times New Roman" w:hAnsi="Times New Roman" w:cs="Times New Roman"/>
              <w:sz w:val="28"/>
            </w:rPr>
            <w:fldChar w:fldCharType="begin"/>
          </w:r>
          <w:r w:rsidRPr="00E07875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E07875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82449367" w:history="1">
            <w:r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A02C30" w:rsidRDefault="00A02C3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A02C30" w:rsidRPr="00E07875" w:rsidRDefault="0013308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68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  <w:lang w:val="en-US"/>
              </w:rPr>
              <w:t>I</w:t>
            </w:r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 ТЕОРЕТИЧЕСКИЕ ОСНОВЫ ФУНКЦИОНИРОВАНИЯ НАЛОГОВОЙ СИСТЕМЫ РФ</w:t>
            </w:r>
          </w:hyperlink>
        </w:p>
        <w:p w:rsidR="00A02C30" w:rsidRPr="00E07875" w:rsidRDefault="00133080" w:rsidP="00A02C30">
          <w:pPr>
            <w:pStyle w:val="2"/>
            <w:tabs>
              <w:tab w:val="right" w:leader="dot" w:pos="9344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69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>1.1 Экономическое содержание налогообложения</w:t>
            </w:r>
          </w:hyperlink>
        </w:p>
        <w:p w:rsidR="00A02C30" w:rsidRPr="00E07875" w:rsidRDefault="00133080" w:rsidP="00A02C30">
          <w:pPr>
            <w:pStyle w:val="2"/>
            <w:tabs>
              <w:tab w:val="right" w:leader="dot" w:pos="9344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0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>1.2 Понятие и принципы построения налоговой системы РФ</w:t>
            </w:r>
          </w:hyperlink>
        </w:p>
        <w:p w:rsidR="00A02C30" w:rsidRDefault="00A02C3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A02C30" w:rsidRPr="00E07875" w:rsidRDefault="0013308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1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  <w:lang w:val="en-US"/>
              </w:rPr>
              <w:t>II</w:t>
            </w:r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 НАЛОГОВАЯ СИСТЕМА РОССИЙСКОЙ ФЕДЕРАЦИИ В СОВРЕМЕННЫХ УСЛОВИЯХ</w:t>
            </w:r>
          </w:hyperlink>
        </w:p>
        <w:p w:rsidR="00A02C30" w:rsidRPr="00E07875" w:rsidRDefault="00133080" w:rsidP="00A02C30">
          <w:pPr>
            <w:pStyle w:val="2"/>
            <w:tabs>
              <w:tab w:val="right" w:leader="dot" w:pos="9344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2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>2.1 Структура налоговой системы Российской Федерации</w:t>
            </w:r>
          </w:hyperlink>
        </w:p>
        <w:p w:rsidR="00A02C30" w:rsidRPr="00E07875" w:rsidRDefault="00133080" w:rsidP="00A02C30">
          <w:pPr>
            <w:pStyle w:val="2"/>
            <w:tabs>
              <w:tab w:val="right" w:leader="dot" w:pos="9344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3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>2.2 Структура налоговых организаций Российской Федерации</w:t>
            </w:r>
          </w:hyperlink>
        </w:p>
        <w:p w:rsidR="00A02C30" w:rsidRPr="00E07875" w:rsidRDefault="00133080" w:rsidP="00A02C30">
          <w:pPr>
            <w:pStyle w:val="2"/>
            <w:tabs>
              <w:tab w:val="right" w:leader="dot" w:pos="9344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4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>2.3 Сравнительный анализ налогового законодательства РФ и зарубежных стран</w:t>
            </w:r>
          </w:hyperlink>
        </w:p>
        <w:p w:rsidR="00A02C30" w:rsidRPr="00E07875" w:rsidRDefault="0013308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5" w:history="1">
            <w:r w:rsidR="00A02C30">
              <w:rPr>
                <w:rStyle w:val="a3"/>
                <w:rFonts w:ascii="Times New Roman" w:hAnsi="Times New Roman" w:cs="Times New Roman"/>
                <w:noProof/>
                <w:sz w:val="28"/>
              </w:rPr>
              <w:t>III</w:t>
            </w:r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 НАЛОГОВАЯ ПОЛИТИКА РОССИЙСКОЙ ФЕДЕРАЦИИ НА СОВРЕМЕННОМ ЭТАПЕ И ЕЕ ПРОБЛЕМЫ В УСЛОВИЯХ МЕЖДУНАРОДНОГО КРИЗИСА</w:t>
            </w:r>
          </w:hyperlink>
        </w:p>
        <w:p w:rsidR="00A02C30" w:rsidRDefault="00A02C3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A02C30" w:rsidRPr="00E07875" w:rsidRDefault="0013308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6" w:history="1">
            <w:r w:rsidR="00A02C30">
              <w:rPr>
                <w:rStyle w:val="a3"/>
                <w:rFonts w:ascii="Times New Roman" w:hAnsi="Times New Roman" w:cs="Times New Roman"/>
                <w:noProof/>
                <w:sz w:val="28"/>
                <w:lang w:eastAsia="ru-RU"/>
              </w:rPr>
              <w:t>ЗАКЛЮЧЕНИЕ</w:t>
            </w:r>
          </w:hyperlink>
        </w:p>
        <w:p w:rsidR="00A02C30" w:rsidRDefault="00A02C3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A02C30" w:rsidRPr="00E07875" w:rsidRDefault="00133080" w:rsidP="00A02C30">
          <w:pPr>
            <w:pStyle w:val="11"/>
            <w:tabs>
              <w:tab w:val="right" w:leader="dot" w:pos="9344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hyperlink w:anchor="_Toc482449377" w:history="1">
            <w:r w:rsidR="00A02C30" w:rsidRPr="00E07875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A02C30" w:rsidRDefault="00A02C30" w:rsidP="00A02C30">
          <w:r w:rsidRPr="00E07875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A02C30" w:rsidRDefault="00A02C30" w:rsidP="00A02C30">
      <w:r>
        <w:br w:type="page"/>
      </w:r>
    </w:p>
    <w:p w:rsidR="00A02C30" w:rsidRPr="00A02C30" w:rsidRDefault="00A02C30" w:rsidP="00A02C3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482449376"/>
      <w:r w:rsidRPr="00A0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ЗАКЛЮЧЕНИЕ</w:t>
      </w:r>
      <w:bookmarkEnd w:id="1"/>
    </w:p>
    <w:p w:rsidR="00A02C30" w:rsidRPr="00A02C30" w:rsidRDefault="00A02C30" w:rsidP="00A02C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2C30" w:rsidRPr="00A02C30" w:rsidRDefault="00A02C30" w:rsidP="00A02C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C30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темы дипломной работы получен ряд выводов теоретического и практического характера, а именно:</w:t>
      </w:r>
    </w:p>
    <w:p w:rsidR="00A02C30" w:rsidRPr="00A02C30" w:rsidRDefault="00A02C30" w:rsidP="00A0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0">
        <w:rPr>
          <w:rFonts w:ascii="Times New Roman" w:eastAsia="Calibri" w:hAnsi="Times New Roman" w:cs="Times New Roman"/>
          <w:sz w:val="28"/>
          <w:szCs w:val="28"/>
        </w:rPr>
        <w:t>1)</w:t>
      </w:r>
      <w:r w:rsidRPr="00A0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02C30">
        <w:rPr>
          <w:rFonts w:ascii="Times New Roman" w:eastAsia="Calibri" w:hAnsi="Times New Roman" w:cs="Times New Roman"/>
          <w:bCs/>
          <w:sz w:val="28"/>
          <w:szCs w:val="28"/>
        </w:rPr>
        <w:t>алоги – это платежи, которые в обязательном порядке уплачивают в доход государства юридические и физические лица – предприятия, организации, граждане. Н</w:t>
      </w:r>
      <w:r w:rsidRPr="00A0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алоги с экономической точки зрения, являются как источником создания финансовой базы государства, и мощным инструментом государственного регулирования экономики. Налоги воздействуют на ход воспроизведенного процесса и выступают важным фактором обеспечения экономического роста.</w:t>
      </w:r>
    </w:p>
    <w:p w:rsidR="00A02C30" w:rsidRPr="00A02C30" w:rsidRDefault="00A02C30" w:rsidP="00A02C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экономической точки зрения налоги выполняют ряд функций, а именно выделяют: фискальную, регулирующую, социальную и стимулирующую функции;</w:t>
      </w:r>
    </w:p>
    <w:p w:rsidR="00A02C30" w:rsidRDefault="00A02C30">
      <w:pPr>
        <w:spacing w:line="259" w:lineRule="auto"/>
      </w:pPr>
      <w:r>
        <w:br w:type="page"/>
      </w:r>
    </w:p>
    <w:p w:rsidR="00A02C30" w:rsidRDefault="00A02C30" w:rsidP="00A02C3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2" w:name="_Toc482449377"/>
      <w:r w:rsidRPr="00E07875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2"/>
    </w:p>
    <w:p w:rsidR="00A02C30" w:rsidRDefault="00A02C30" w:rsidP="00A02C30"/>
    <w:p w:rsidR="00A02C30" w:rsidRPr="00E07875" w:rsidRDefault="00A02C30" w:rsidP="00A0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1 Налоги и налоговая система Российской </w:t>
      </w:r>
      <w:proofErr w:type="gram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учеб</w:t>
      </w:r>
      <w:r w:rsidRPr="00E0787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ник и практикум для академического </w:t>
      </w:r>
      <w:proofErr w:type="spell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/ под науч. ред. Л. И. Гончаренко. - </w:t>
      </w:r>
      <w:proofErr w:type="gram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, 2015. — 541 с. — </w:t>
      </w:r>
      <w:proofErr w:type="gram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Серия :</w:t>
      </w:r>
      <w:proofErr w:type="gram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Бакалавр. Академический курс.;</w:t>
      </w:r>
    </w:p>
    <w:p w:rsidR="00A02C30" w:rsidRPr="00E07875" w:rsidRDefault="00A02C30" w:rsidP="00A02C30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E07875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(НК РФ) </w:t>
      </w:r>
      <w:r w:rsidRPr="00E07875">
        <w:rPr>
          <w:rStyle w:val="blk"/>
          <w:rFonts w:ascii="Times New Roman" w:hAnsi="Times New Roman" w:cs="Times New Roman"/>
          <w:sz w:val="28"/>
          <w:szCs w:val="28"/>
        </w:rPr>
        <w:t>31</w:t>
      </w:r>
      <w:r w:rsidRPr="00E07875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E07875">
        <w:rPr>
          <w:rStyle w:val="blk"/>
          <w:rFonts w:ascii="Times New Roman" w:hAnsi="Times New Roman" w:cs="Times New Roman"/>
          <w:sz w:val="28"/>
          <w:szCs w:val="28"/>
        </w:rPr>
        <w:t>июля</w:t>
      </w:r>
      <w:r w:rsidRPr="00E07875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E07875">
        <w:rPr>
          <w:rStyle w:val="blk"/>
          <w:rFonts w:ascii="Times New Roman" w:hAnsi="Times New Roman" w:cs="Times New Roman"/>
          <w:sz w:val="28"/>
          <w:szCs w:val="28"/>
        </w:rPr>
        <w:t>1998</w:t>
      </w:r>
      <w:r w:rsidRPr="00E07875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E07875">
        <w:rPr>
          <w:rStyle w:val="blk"/>
          <w:rFonts w:ascii="Times New Roman" w:hAnsi="Times New Roman" w:cs="Times New Roman"/>
          <w:sz w:val="28"/>
          <w:szCs w:val="28"/>
        </w:rPr>
        <w:t>года N</w:t>
      </w:r>
      <w:r w:rsidRPr="00E07875">
        <w:rPr>
          <w:rStyle w:val="nobr"/>
          <w:rFonts w:ascii="Times New Roman" w:hAnsi="Times New Roman" w:cs="Times New Roman"/>
          <w:sz w:val="28"/>
          <w:szCs w:val="28"/>
        </w:rPr>
        <w:t> </w:t>
      </w:r>
      <w:r w:rsidRPr="00E07875">
        <w:rPr>
          <w:rStyle w:val="blk"/>
          <w:rFonts w:ascii="Times New Roman" w:hAnsi="Times New Roman" w:cs="Times New Roman"/>
          <w:sz w:val="28"/>
          <w:szCs w:val="28"/>
        </w:rPr>
        <w:t>146-ФЗ. Электронный ресурс: http://www.consultant.ru/document/cons_doc_LAW_19671;</w:t>
      </w:r>
    </w:p>
    <w:p w:rsidR="00A02C30" w:rsidRPr="00E07875" w:rsidRDefault="00A02C30" w:rsidP="00A02C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3 Налоги и </w:t>
      </w:r>
      <w:proofErr w:type="gram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налогообложение :</w:t>
      </w:r>
      <w:proofErr w:type="gram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для СПО / под ред. Л. Я. </w:t>
      </w:r>
      <w:proofErr w:type="spell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Маршавиной</w:t>
      </w:r>
      <w:proofErr w:type="spell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, Л. А. Чайковской. — М.: Издательство </w:t>
      </w:r>
      <w:proofErr w:type="spell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, 2016. — 503 с. — </w:t>
      </w:r>
      <w:proofErr w:type="gram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Серия :</w:t>
      </w:r>
      <w:proofErr w:type="gram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Профессиональное образование.</w:t>
      </w:r>
    </w:p>
    <w:p w:rsidR="00A02C30" w:rsidRPr="00E07875" w:rsidRDefault="00A02C30" w:rsidP="00A02C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4 Лыкова Л. Н. Налоги и налогообложение: учебник и практикум для СПО / Л. Н. Лыкова. — М.: Издательство </w:t>
      </w:r>
      <w:proofErr w:type="spell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, 2015. — 353 с. — </w:t>
      </w:r>
      <w:proofErr w:type="gram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Серия :</w:t>
      </w:r>
      <w:proofErr w:type="gram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Профессиональное образование.</w:t>
      </w:r>
    </w:p>
    <w:p w:rsidR="00A02C30" w:rsidRPr="00E07875" w:rsidRDefault="00A02C30" w:rsidP="00A02C3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875">
        <w:rPr>
          <w:rFonts w:ascii="Times New Roman" w:hAnsi="Times New Roman" w:cs="Times New Roman"/>
          <w:sz w:val="28"/>
          <w:szCs w:val="28"/>
          <w:lang w:eastAsia="ru-RU"/>
        </w:rPr>
        <w:t>5 Ордынская Е. В. Организация и методика проведения налоговых проверок: учеб</w:t>
      </w:r>
      <w:r w:rsidRPr="00E07875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ник и практикум для СПО / Е. В. </w:t>
      </w:r>
      <w:proofErr w:type="gram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Ордынская ;</w:t>
      </w:r>
      <w:proofErr w:type="gram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 под ред. Л. С. </w:t>
      </w:r>
      <w:proofErr w:type="spell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Кири</w:t>
      </w:r>
      <w:proofErr w:type="spell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 xml:space="preserve">- ной. — М.: Издательство </w:t>
      </w:r>
      <w:proofErr w:type="spellStart"/>
      <w:r w:rsidRPr="00E07875"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E07875">
        <w:rPr>
          <w:rFonts w:ascii="Times New Roman" w:hAnsi="Times New Roman" w:cs="Times New Roman"/>
          <w:sz w:val="28"/>
          <w:szCs w:val="28"/>
          <w:lang w:eastAsia="ru-RU"/>
        </w:rPr>
        <w:t>, 2015. — 406 с. — Серия: Професси</w:t>
      </w:r>
      <w:r w:rsidRPr="00E07875">
        <w:rPr>
          <w:rFonts w:ascii="Times New Roman" w:hAnsi="Times New Roman" w:cs="Times New Roman"/>
          <w:sz w:val="28"/>
          <w:szCs w:val="28"/>
          <w:lang w:eastAsia="ru-RU"/>
        </w:rPr>
        <w:softHyphen/>
        <w:t>ональное образование.</w:t>
      </w:r>
    </w:p>
    <w:p w:rsidR="003F6C1F" w:rsidRDefault="003F6C1F" w:rsidP="00A02C30"/>
    <w:sectPr w:rsidR="003F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8C"/>
    <w:rsid w:val="00133080"/>
    <w:rsid w:val="003F6C1F"/>
    <w:rsid w:val="0043628C"/>
    <w:rsid w:val="00A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3508"/>
  <w15:chartTrackingRefBased/>
  <w15:docId w15:val="{CC81C449-4CF7-4CCA-B146-C465157A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3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02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A02C3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02C3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A02C30"/>
    <w:pPr>
      <w:spacing w:after="100"/>
      <w:ind w:left="220"/>
    </w:pPr>
  </w:style>
  <w:style w:type="character" w:customStyle="1" w:styleId="blk">
    <w:name w:val="blk"/>
    <w:basedOn w:val="a0"/>
    <w:rsid w:val="00A02C30"/>
  </w:style>
  <w:style w:type="character" w:customStyle="1" w:styleId="nobr">
    <w:name w:val="nobr"/>
    <w:basedOn w:val="a0"/>
    <w:rsid w:val="00A0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2017-10-27T10:14:00Z</dcterms:created>
  <dcterms:modified xsi:type="dcterms:W3CDTF">2017-11-16T08:07:00Z</dcterms:modified>
</cp:coreProperties>
</file>