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CA" w:rsidRPr="001E4E58" w:rsidRDefault="00FC41CA" w:rsidP="00FC4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CA" w:rsidRDefault="00FC41CA" w:rsidP="00FC4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Др_</w:t>
      </w:r>
      <w:r w:rsidRPr="001E4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 В РЕСПУБЛИКЕ УЗБЕКИСТАН</w:t>
      </w:r>
    </w:p>
    <w:p w:rsidR="00FC41CA" w:rsidRDefault="00FC41CA" w:rsidP="00FC4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Стр_61</w:t>
      </w:r>
    </w:p>
    <w:p w:rsidR="00FC41CA" w:rsidRDefault="00FC41CA" w:rsidP="00FC41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263335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FC41CA" w:rsidRPr="00FC41CA" w:rsidRDefault="00FC41CA" w:rsidP="00FC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14:ligatures w14:val="none"/>
        </w:rPr>
      </w:pPr>
      <w:hyperlink w:anchor="_Toc132263336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АСПЕКТЫ НАЛОГООБЛОЖЕНИЯ И НАЛОГОВОЙ ПОЛИТИКИ РЕСПУБЛИКИ УЗБЕКИСТАН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14:ligatures w14:val="none"/>
        </w:rPr>
      </w:pPr>
      <w:hyperlink w:anchor="_Toc132263337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Сущность, виды и принципы налогообложения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2263338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Структура и роль налогов в формировании государственного бюджета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263339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Взаимосвязь налоговой политики и налогового механизма</w:t>
        </w:r>
      </w:hyperlink>
    </w:p>
    <w:p w:rsidR="00FC41CA" w:rsidRPr="00FC41CA" w:rsidRDefault="00FC41CA" w:rsidP="00FC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14:ligatures w14:val="none"/>
        </w:rPr>
      </w:pPr>
      <w:hyperlink w:anchor="_Toc132263340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АНАЛИЗ СИСТЕМЫ НАЛОГООБЛОЖЕНИЯ В «ГОСУДАРСТВЕННОЙ НАЛОГОВОЙ ИНСПЕКЦИИ» 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14:ligatures w14:val="none"/>
        </w:rPr>
      </w:pPr>
      <w:hyperlink w:anchor="_Toc132263341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Характеристика и источники налоговых поступлений в ГНИ 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14:ligatures w14:val="none"/>
        </w:rPr>
      </w:pPr>
      <w:hyperlink w:anchor="_Toc132263342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Организация учёта налоговых поступлений в ГНИ 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263343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Анализ налоговых поступлений в ГНИ </w:t>
        </w:r>
      </w:hyperlink>
    </w:p>
    <w:p w:rsidR="00FC41CA" w:rsidRPr="00FC41CA" w:rsidRDefault="00FC41CA" w:rsidP="00FC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14:ligatures w14:val="none"/>
        </w:rPr>
      </w:pPr>
      <w:hyperlink w:anchor="_Toc132263344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ПУТИ СОВЕРШЕНСТВОВАНИЯ НАЛОГООБЛОЖЕНИЯ РЕСПУБЛИКИ УЗБЕКИСТАН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14:ligatures w14:val="none"/>
        </w:rPr>
      </w:pPr>
      <w:hyperlink w:anchor="_Toc132263345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Двусторонние соглашения в сфере налогообложения между Узбекистаном и Казахстаном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kern w:val="0"/>
          <w:sz w:val="28"/>
          <w:szCs w:val="28"/>
          <w14:ligatures w14:val="none"/>
        </w:rPr>
      </w:pPr>
      <w:hyperlink w:anchor="_Toc132263346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Сравнительная характеристика и особенности принципов налогообложения в Республике Узбекистан и Республике Казахстан</w:t>
        </w:r>
      </w:hyperlink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263347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Основные направления совершенствования налогообложения в Республике Узбекистан с учётом опыта Республики Казахстан</w:t>
        </w:r>
      </w:hyperlink>
    </w:p>
    <w:p w:rsidR="00FC41CA" w:rsidRPr="00FC41CA" w:rsidRDefault="00FC41CA" w:rsidP="00FC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CA" w:rsidRP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32263348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FC41CA" w:rsidRPr="00FC41CA" w:rsidRDefault="00FC41CA" w:rsidP="00FC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1CA" w:rsidRDefault="00FC41CA" w:rsidP="00FC41CA">
      <w:pPr>
        <w:pStyle w:val="11"/>
        <w:tabs>
          <w:tab w:val="right" w:leader="dot" w:pos="934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32263349" w:history="1">
        <w:r w:rsidRPr="00FC41C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Pr="001E4E58" w:rsidRDefault="00FC41CA" w:rsidP="00FC41CA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32263348"/>
      <w:r w:rsidRPr="001E4E5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  <w:r w:rsidRPr="001E4E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41CA" w:rsidRPr="001E4E58" w:rsidRDefault="00FC41CA" w:rsidP="00FC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1CA" w:rsidRPr="001E4E58" w:rsidRDefault="00FC41CA" w:rsidP="00FC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E58">
        <w:rPr>
          <w:rFonts w:ascii="Times New Roman" w:hAnsi="Times New Roman" w:cs="Times New Roman"/>
          <w:sz w:val="28"/>
          <w:szCs w:val="28"/>
        </w:rPr>
        <w:t>На основании проведенного исследования, можно сделать следующие выводы.</w:t>
      </w:r>
    </w:p>
    <w:p w:rsidR="00FC41CA" w:rsidRPr="001E4E58" w:rsidRDefault="00FC41CA" w:rsidP="00FC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E58">
        <w:rPr>
          <w:rFonts w:ascii="Times New Roman" w:hAnsi="Times New Roman" w:cs="Times New Roman"/>
          <w:sz w:val="28"/>
          <w:szCs w:val="28"/>
        </w:rPr>
        <w:t>Основными принципами налогообложения в Республике Узбекистан являются обязательность, определенность, сотрудничество, справедливость, единство налоговой системы, гласность и презумпция правоты налогоплательщика. Каждый из этих принципов имеет свою значимость и играет важную роль в обеспечении эффективного и справедливого налогообложения. Важным элементом налогообложения в Республике Узбекистан является презумпция правоты налогоплательщика, которая обеспечивает защиту прав и законных интересов налогоплательщиков и повышает доверие между налоговыми органами и налогоплательщиками. Налоговая система в Республике Узбекистан является достаточно развитой и предусматривает множество видов налогов и специальных налоговых режимов.</w:t>
      </w:r>
    </w:p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Default="00FC41CA" w:rsidP="00FC41CA"/>
    <w:p w:rsidR="00FC41CA" w:rsidRPr="001E4E58" w:rsidRDefault="00FC41CA" w:rsidP="00FC41CA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32263349"/>
      <w:r w:rsidRPr="001E4E5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  <w:r w:rsidRPr="001E4E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41CA" w:rsidRPr="001E4E58" w:rsidRDefault="00FC41CA" w:rsidP="00FC41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1CA" w:rsidRPr="001E4E58" w:rsidRDefault="00FC41CA" w:rsidP="00FC41CA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E58">
        <w:rPr>
          <w:rFonts w:ascii="Times New Roman" w:hAnsi="Times New Roman" w:cs="Times New Roman"/>
          <w:sz w:val="28"/>
          <w:szCs w:val="28"/>
        </w:rPr>
        <w:t>Романовскоий</w:t>
      </w:r>
      <w:proofErr w:type="spellEnd"/>
      <w:r w:rsidRPr="001E4E58">
        <w:rPr>
          <w:rFonts w:ascii="Times New Roman" w:hAnsi="Times New Roman" w:cs="Times New Roman"/>
          <w:sz w:val="28"/>
          <w:szCs w:val="28"/>
        </w:rPr>
        <w:t xml:space="preserve">, М. Налоги и налогообложение / М. </w:t>
      </w:r>
      <w:proofErr w:type="spellStart"/>
      <w:r w:rsidRPr="001E4E58">
        <w:rPr>
          <w:rFonts w:ascii="Times New Roman" w:hAnsi="Times New Roman" w:cs="Times New Roman"/>
          <w:sz w:val="28"/>
          <w:szCs w:val="28"/>
        </w:rPr>
        <w:t>Романовскоий</w:t>
      </w:r>
      <w:proofErr w:type="spellEnd"/>
      <w:r w:rsidRPr="001E4E58">
        <w:rPr>
          <w:rFonts w:ascii="Times New Roman" w:hAnsi="Times New Roman" w:cs="Times New Roman"/>
          <w:sz w:val="28"/>
          <w:szCs w:val="28"/>
        </w:rPr>
        <w:t>. - М.: Питер, 2021. - 120 c.</w:t>
      </w:r>
    </w:p>
    <w:p w:rsidR="00FC41CA" w:rsidRPr="001E4E58" w:rsidRDefault="00FC41CA" w:rsidP="00FC41CA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E58">
        <w:rPr>
          <w:rFonts w:ascii="Times New Roman" w:hAnsi="Times New Roman" w:cs="Times New Roman"/>
          <w:sz w:val="28"/>
          <w:szCs w:val="28"/>
        </w:rPr>
        <w:t xml:space="preserve">Скворцов, О. В. Налоги и налогообложение / О.В. Скворцов. - М.: </w:t>
      </w:r>
      <w:proofErr w:type="spellStart"/>
      <w:r w:rsidRPr="001E4E5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1E4E58">
        <w:rPr>
          <w:rFonts w:ascii="Times New Roman" w:hAnsi="Times New Roman" w:cs="Times New Roman"/>
          <w:sz w:val="28"/>
          <w:szCs w:val="28"/>
        </w:rPr>
        <w:t>, 2019. -180 c.</w:t>
      </w:r>
    </w:p>
    <w:p w:rsidR="00FC41CA" w:rsidRPr="001E4E58" w:rsidRDefault="00FC41CA" w:rsidP="00FC41CA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E58">
        <w:rPr>
          <w:rFonts w:ascii="Times New Roman" w:hAnsi="Times New Roman" w:cs="Times New Roman"/>
          <w:sz w:val="28"/>
          <w:szCs w:val="28"/>
        </w:rPr>
        <w:t xml:space="preserve">Налоговый кодекс Республики Узбекистан (утвержден Законом Республики Узбекистан от 25 декабря 2007 года № ЗРУ-136) (с изменениями и дополнениями по состоянию на 01.01.2023 г.) // </w:t>
      </w:r>
      <w:hyperlink r:id="rId5" w:anchor="pos=692;-12" w:history="1">
        <w:r w:rsidRPr="001E4E58">
          <w:rPr>
            <w:rStyle w:val="a3"/>
            <w:rFonts w:ascii="Times New Roman" w:hAnsi="Times New Roman" w:cs="Times New Roman"/>
            <w:sz w:val="28"/>
            <w:szCs w:val="28"/>
          </w:rPr>
          <w:t>https://online.zakon.kz/Document/?doc_id=30421027&amp;pos=692;-12#pos=692;-12</w:t>
        </w:r>
      </w:hyperlink>
      <w:r w:rsidRPr="001E4E58">
        <w:rPr>
          <w:rFonts w:ascii="Times New Roman" w:hAnsi="Times New Roman" w:cs="Times New Roman"/>
          <w:sz w:val="28"/>
          <w:szCs w:val="28"/>
        </w:rPr>
        <w:t>.</w:t>
      </w:r>
    </w:p>
    <w:p w:rsidR="00FC41CA" w:rsidRPr="001E4E58" w:rsidRDefault="00FC41CA" w:rsidP="00FC41CA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E58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1E4E58">
        <w:rPr>
          <w:rFonts w:ascii="Times New Roman" w:hAnsi="Times New Roman" w:cs="Times New Roman"/>
          <w:sz w:val="28"/>
          <w:szCs w:val="28"/>
        </w:rPr>
        <w:t xml:space="preserve">, В. Г. Налоги и налогообложение. Учебник / В.Г. </w:t>
      </w:r>
      <w:proofErr w:type="spellStart"/>
      <w:r w:rsidRPr="001E4E58">
        <w:rPr>
          <w:rFonts w:ascii="Times New Roman" w:hAnsi="Times New Roman" w:cs="Times New Roman"/>
          <w:sz w:val="28"/>
          <w:szCs w:val="28"/>
        </w:rPr>
        <w:t>Пансков</w:t>
      </w:r>
      <w:proofErr w:type="spellEnd"/>
      <w:r w:rsidRPr="001E4E58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E4E58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1E4E58">
        <w:rPr>
          <w:rFonts w:ascii="Times New Roman" w:hAnsi="Times New Roman" w:cs="Times New Roman"/>
          <w:sz w:val="28"/>
          <w:szCs w:val="28"/>
        </w:rPr>
        <w:t>, 2021. - 140 c.</w:t>
      </w:r>
    </w:p>
    <w:p w:rsidR="00FC41CA" w:rsidRPr="001E4E58" w:rsidRDefault="00FC41CA" w:rsidP="00FC41CA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E58">
        <w:rPr>
          <w:rFonts w:ascii="Times New Roman" w:hAnsi="Times New Roman" w:cs="Times New Roman"/>
          <w:sz w:val="28"/>
          <w:szCs w:val="28"/>
        </w:rPr>
        <w:t>Пепеляев, С. Г. Правовые основы косвенного налогообложения. Учебное пособие / С.Г. Пепеляев, Е.В. Кудряшова, М.В. Никонова. - М.: Статут, 2019. - 137 c.</w:t>
      </w:r>
    </w:p>
    <w:p w:rsidR="00FC41CA" w:rsidRPr="00FC41CA" w:rsidRDefault="00FC41CA" w:rsidP="00FC41CA">
      <w:bookmarkStart w:id="2" w:name="_GoBack"/>
      <w:bookmarkEnd w:id="2"/>
    </w:p>
    <w:p w:rsidR="00FC41CA" w:rsidRPr="001E4E58" w:rsidRDefault="00FC41CA" w:rsidP="00FC4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396" w:rsidRDefault="00566396"/>
    <w:sectPr w:rsidR="0056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10F"/>
    <w:multiLevelType w:val="hybridMultilevel"/>
    <w:tmpl w:val="9C7817D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37"/>
    <w:rsid w:val="00566396"/>
    <w:rsid w:val="00FC41CA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897F"/>
  <w15:chartTrackingRefBased/>
  <w15:docId w15:val="{73117B46-1A27-4B54-BB8D-1BE1D6A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CA"/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FC4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FC41CA"/>
    <w:pPr>
      <w:spacing w:after="100"/>
    </w:pPr>
  </w:style>
  <w:style w:type="character" w:styleId="a3">
    <w:name w:val="Hyperlink"/>
    <w:basedOn w:val="a0"/>
    <w:uiPriority w:val="99"/>
    <w:unhideWhenUsed/>
    <w:rsid w:val="00FC41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1C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4">
    <w:name w:val="List Paragraph"/>
    <w:basedOn w:val="a"/>
    <w:uiPriority w:val="34"/>
    <w:qFormat/>
    <w:rsid w:val="00FC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0421027&amp;pos=692;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2023-10-06T05:01:00Z</dcterms:created>
  <dcterms:modified xsi:type="dcterms:W3CDTF">2023-10-06T05:03:00Z</dcterms:modified>
</cp:coreProperties>
</file>