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F0" w:rsidRDefault="005C7BF0" w:rsidP="005C7BF0">
      <w:pPr>
        <w:jc w:val="center"/>
        <w:rPr>
          <w:sz w:val="28"/>
        </w:rPr>
      </w:pPr>
      <w:r>
        <w:rPr>
          <w:sz w:val="28"/>
        </w:rPr>
        <w:t>Др_</w:t>
      </w:r>
      <w:r w:rsidRPr="00F7486B">
        <w:rPr>
          <w:sz w:val="28"/>
        </w:rPr>
        <w:t>Оценка эффективности инвестиционных проектов в условиях неопределенности</w:t>
      </w:r>
    </w:p>
    <w:p w:rsidR="005C7BF0" w:rsidRDefault="005C7BF0" w:rsidP="005C7BF0">
      <w:pPr>
        <w:jc w:val="center"/>
        <w:rPr>
          <w:sz w:val="28"/>
        </w:rPr>
      </w:pPr>
      <w:r>
        <w:rPr>
          <w:sz w:val="28"/>
        </w:rPr>
        <w:t>Стр_52</w:t>
      </w:r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r w:rsidRPr="005C780D">
        <w:rPr>
          <w:sz w:val="28"/>
          <w:szCs w:val="28"/>
        </w:rPr>
        <w:fldChar w:fldCharType="begin"/>
      </w:r>
      <w:r w:rsidRPr="005C780D">
        <w:rPr>
          <w:sz w:val="28"/>
          <w:szCs w:val="28"/>
        </w:rPr>
        <w:instrText xml:space="preserve"> TOC \o "1-3" \h \z \u </w:instrText>
      </w:r>
      <w:r w:rsidRPr="005C780D">
        <w:rPr>
          <w:sz w:val="28"/>
          <w:szCs w:val="28"/>
        </w:rPr>
        <w:fldChar w:fldCharType="separate"/>
      </w:r>
      <w:hyperlink w:anchor="_Toc195269151" w:history="1">
        <w:r w:rsidRPr="005C780D">
          <w:rPr>
            <w:rStyle w:val="a3"/>
            <w:noProof/>
            <w:sz w:val="28"/>
            <w:szCs w:val="28"/>
          </w:rPr>
          <w:t>ВВЕДЕНИЕ</w:t>
        </w:r>
      </w:hyperlink>
    </w:p>
    <w:p w:rsidR="005C7BF0" w:rsidRDefault="005C7BF0" w:rsidP="005C7BF0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52" w:history="1">
        <w:r w:rsidRPr="005C780D">
          <w:rPr>
            <w:rStyle w:val="a3"/>
            <w:noProof/>
            <w:sz w:val="28"/>
            <w:szCs w:val="28"/>
          </w:rPr>
          <w:t>1. ЛИТЕРАТУРНЫЙ ОБЗОР, ОБЩАЯ МЕТОДОЛОГИЯ И МЕТОДЫ ИССЛЕДОВАНИЯ</w:t>
        </w:r>
      </w:hyperlink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53" w:history="1">
        <w:r w:rsidRPr="005C780D">
          <w:rPr>
            <w:rStyle w:val="a3"/>
            <w:noProof/>
            <w:sz w:val="28"/>
            <w:szCs w:val="28"/>
          </w:rPr>
          <w:t>1.1 Теоретические аспекты оценки эффективности инвестиционных проектов в условиях неопределенности</w:t>
        </w:r>
      </w:hyperlink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54" w:history="1">
        <w:r w:rsidRPr="005C780D">
          <w:rPr>
            <w:rStyle w:val="a3"/>
            <w:noProof/>
            <w:sz w:val="28"/>
            <w:szCs w:val="28"/>
          </w:rPr>
          <w:t>1.2 Методология и методы исследования эффективности инвестиционных проектов в условиях неопределенности</w:t>
        </w:r>
      </w:hyperlink>
    </w:p>
    <w:p w:rsidR="005C7BF0" w:rsidRDefault="005C7BF0" w:rsidP="005C7BF0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55" w:history="1">
        <w:r w:rsidRPr="005C780D">
          <w:rPr>
            <w:rStyle w:val="a3"/>
            <w:noProof/>
            <w:sz w:val="28"/>
            <w:szCs w:val="28"/>
          </w:rPr>
          <w:t xml:space="preserve">2. АНАЛИЗ И ОЦЕНКА ЭФФЕКТИВНОСТИ ИНВЕСТИЦИОННЫХ ПРОЕКТОВ В УСЛОВИЯХ НЕОПРЕДЕЛЕННОСТИ НА ПРИМЕРЕ </w:t>
        </w:r>
        <w:r w:rsidRPr="005C780D">
          <w:rPr>
            <w:rStyle w:val="a3"/>
            <w:bCs/>
            <w:noProof/>
            <w:sz w:val="28"/>
            <w:szCs w:val="28"/>
          </w:rPr>
          <w:t xml:space="preserve">ТОО </w:t>
        </w:r>
      </w:hyperlink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56" w:history="1">
        <w:r w:rsidRPr="005C780D">
          <w:rPr>
            <w:rStyle w:val="a3"/>
            <w:noProof/>
            <w:sz w:val="28"/>
            <w:szCs w:val="28"/>
          </w:rPr>
          <w:t>2.1 Организационно-экономическая и финансовая характеристика деятельности компании</w:t>
        </w:r>
      </w:hyperlink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57" w:history="1">
        <w:r w:rsidRPr="005C780D">
          <w:rPr>
            <w:rStyle w:val="a3"/>
            <w:noProof/>
            <w:sz w:val="28"/>
            <w:szCs w:val="28"/>
          </w:rPr>
          <w:t xml:space="preserve">2.2 Описание основных инвестиционных проектов, реализуемых в </w:t>
        </w:r>
        <w:r w:rsidRPr="005C780D">
          <w:rPr>
            <w:rStyle w:val="a3"/>
            <w:bCs/>
            <w:noProof/>
            <w:sz w:val="28"/>
            <w:szCs w:val="28"/>
          </w:rPr>
          <w:t xml:space="preserve">ТОО </w:t>
        </w:r>
      </w:hyperlink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58" w:history="1">
        <w:r w:rsidRPr="005C780D">
          <w:rPr>
            <w:rStyle w:val="a3"/>
            <w:bCs/>
            <w:noProof/>
            <w:sz w:val="28"/>
            <w:szCs w:val="28"/>
          </w:rPr>
          <w:t xml:space="preserve">2.3 Оценка эффективности инвестиционных проектов, реализуемых </w:t>
        </w:r>
        <w:r>
          <w:rPr>
            <w:rStyle w:val="a3"/>
            <w:bCs/>
            <w:noProof/>
            <w:sz w:val="28"/>
            <w:szCs w:val="28"/>
          </w:rPr>
          <w:br/>
        </w:r>
        <w:r w:rsidRPr="005C780D">
          <w:rPr>
            <w:rStyle w:val="a3"/>
            <w:bCs/>
            <w:noProof/>
            <w:sz w:val="28"/>
            <w:szCs w:val="28"/>
          </w:rPr>
          <w:t>компанией</w:t>
        </w:r>
      </w:hyperlink>
    </w:p>
    <w:p w:rsidR="005C7BF0" w:rsidRDefault="005C7BF0" w:rsidP="005C7BF0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59" w:history="1">
        <w:r w:rsidRPr="005C780D">
          <w:rPr>
            <w:rStyle w:val="a3"/>
            <w:noProof/>
            <w:sz w:val="28"/>
            <w:szCs w:val="28"/>
          </w:rPr>
          <w:t>3. ПОВЫШЕНИЕ ЭФФЕКТИВНОСТИ ПРОЦЕССА ОЦЕНКИ И РЕАЛИЗАЦИИ ИНВЕСТИЦИОННЫХ ПРОЕКТОВ В УСЛОВИЯХ НЕОПРЕДЕЛЕННОСТИ</w:t>
        </w:r>
      </w:hyperlink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60" w:history="1">
        <w:r w:rsidRPr="005C780D">
          <w:rPr>
            <w:rStyle w:val="a3"/>
            <w:noProof/>
            <w:sz w:val="28"/>
            <w:szCs w:val="28"/>
          </w:rPr>
          <w:t>3.1 Рекомендации по совершенствованию процесса оценки инвестиционных проектов, учитывающей условия неопределенности</w:t>
        </w:r>
      </w:hyperlink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61" w:history="1">
        <w:r w:rsidRPr="005C780D">
          <w:rPr>
            <w:rStyle w:val="a3"/>
            <w:rFonts w:cs="Times New Roman"/>
            <w:noProof/>
            <w:sz w:val="28"/>
            <w:szCs w:val="28"/>
          </w:rPr>
          <w:t>3.2 Рекомендации по реализации инвестиционных проектов компании с учетом фактора неопределенности</w:t>
        </w:r>
      </w:hyperlink>
    </w:p>
    <w:p w:rsidR="005C7BF0" w:rsidRDefault="005C7BF0" w:rsidP="005C7BF0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5C7BF0" w:rsidRPr="005C780D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62" w:history="1">
        <w:r w:rsidRPr="005C780D">
          <w:rPr>
            <w:rStyle w:val="a3"/>
            <w:noProof/>
            <w:sz w:val="28"/>
            <w:szCs w:val="28"/>
          </w:rPr>
          <w:t>ЗАКЛЮЧЕНИЕ</w:t>
        </w:r>
      </w:hyperlink>
    </w:p>
    <w:p w:rsidR="005C7BF0" w:rsidRDefault="005C7BF0" w:rsidP="005C7BF0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5C7BF0" w:rsidRDefault="005C7BF0" w:rsidP="005C7BF0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5269163" w:history="1">
        <w:r w:rsidRPr="005C780D">
          <w:rPr>
            <w:rStyle w:val="a3"/>
            <w:noProof/>
            <w:sz w:val="28"/>
            <w:szCs w:val="28"/>
          </w:rPr>
          <w:t>СПИСОК ИСПОЛЬЗОВАННОЙ ЛИТЕРАТУРЫ</w:t>
        </w:r>
      </w:hyperlink>
    </w:p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>
      <w:pPr>
        <w:pStyle w:val="1"/>
        <w:jc w:val="center"/>
        <w:rPr>
          <w:b/>
        </w:rPr>
      </w:pPr>
      <w:bookmarkStart w:id="0" w:name="_Toc195269162"/>
      <w:r w:rsidRPr="00F260AC">
        <w:rPr>
          <w:b/>
        </w:rPr>
        <w:lastRenderedPageBreak/>
        <w:t>ЗАКЛЮЧЕНИЕ</w:t>
      </w:r>
      <w:bookmarkEnd w:id="0"/>
    </w:p>
    <w:p w:rsidR="005C7BF0" w:rsidRPr="005C780D" w:rsidRDefault="005C7BF0" w:rsidP="005C7BF0">
      <w:pPr>
        <w:tabs>
          <w:tab w:val="left" w:pos="4170"/>
        </w:tabs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</w:r>
    </w:p>
    <w:p w:rsidR="005C7BF0" w:rsidRPr="005C780D" w:rsidRDefault="005C7BF0" w:rsidP="005C7BF0">
      <w:pPr>
        <w:ind w:firstLine="709"/>
        <w:jc w:val="both"/>
        <w:rPr>
          <w:rFonts w:eastAsia="Calibri" w:cs="Times New Roman"/>
          <w:sz w:val="28"/>
          <w:szCs w:val="28"/>
        </w:rPr>
      </w:pPr>
      <w:r w:rsidRPr="005C780D">
        <w:rPr>
          <w:rFonts w:eastAsia="Calibri" w:cs="Times New Roman"/>
          <w:sz w:val="28"/>
          <w:szCs w:val="28"/>
        </w:rPr>
        <w:t>Современные условия функционирования бизнеса характеризуются высокой степенью турбулентности, нарастанием конкуренции, динамичным развитием технологий и нестабильностью макроэкономической среды. Все это усиливает фактор неопределенности в процессе реализации инвестиционных проектов и требует от компаний перехода к новым подходам к их оценке, планированию и управлению. Проведенное исследование позволило комплексно рассмотреть теоретические и практические аспекты оценки эффективности инвестиционных проектов в условиях неопределенности, а также выработать конкретные рекомендации, адаптированные к специфике деятельности ТОО «».</w:t>
      </w:r>
    </w:p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Default="005C7BF0" w:rsidP="005C7BF0"/>
    <w:p w:rsidR="005C7BF0" w:rsidRPr="00F7486B" w:rsidRDefault="005C7BF0" w:rsidP="005C7BF0">
      <w:pPr>
        <w:pStyle w:val="1"/>
        <w:jc w:val="center"/>
        <w:rPr>
          <w:b/>
        </w:rPr>
      </w:pPr>
      <w:bookmarkStart w:id="1" w:name="_Toc195269163"/>
      <w:r w:rsidRPr="00F7486B">
        <w:rPr>
          <w:b/>
        </w:rPr>
        <w:t>СПИСОК ИСПОЛЬЗОВАННОЙ ЛИТЕРАТУРЫ</w:t>
      </w:r>
      <w:bookmarkEnd w:id="1"/>
    </w:p>
    <w:p w:rsidR="005C7BF0" w:rsidRDefault="005C7BF0" w:rsidP="005C7BF0">
      <w:pPr>
        <w:jc w:val="both"/>
        <w:rPr>
          <w:b/>
          <w:sz w:val="28"/>
        </w:rPr>
      </w:pPr>
    </w:p>
    <w:p w:rsidR="005C7BF0" w:rsidRPr="00B40A78" w:rsidRDefault="005C7BF0" w:rsidP="005C7BF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0A78">
        <w:rPr>
          <w:rFonts w:ascii="Times New Roman" w:hAnsi="Times New Roman"/>
          <w:sz w:val="28"/>
          <w:szCs w:val="28"/>
        </w:rPr>
        <w:t>Крысин Л.П. Словарь иностранных слов - М.: АСТ-Пресс, 2022. - 416 с.</w:t>
      </w:r>
    </w:p>
    <w:p w:rsidR="005C7BF0" w:rsidRDefault="005C7BF0" w:rsidP="005C7BF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3B7">
        <w:rPr>
          <w:rFonts w:ascii="Times New Roman" w:hAnsi="Times New Roman"/>
          <w:sz w:val="28"/>
          <w:szCs w:val="28"/>
        </w:rPr>
        <w:t xml:space="preserve">Кодекс Республики Казахстан от 29 октября 2015 года № 375-V «Предпринимательский кодекс Республики Казахстан» (с изменениями и дополнениями по состоянию на 01.01.2025 г.) </w:t>
      </w:r>
      <w:r w:rsidRPr="00B40A78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B40A78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B40A78">
        <w:rPr>
          <w:rFonts w:ascii="Times New Roman" w:hAnsi="Times New Roman"/>
          <w:sz w:val="28"/>
          <w:szCs w:val="28"/>
        </w:rPr>
        <w:t>URL: https://online.zakon.kz/Document/?doc_id=38259854</w:t>
      </w:r>
    </w:p>
    <w:p w:rsidR="005C7BF0" w:rsidRPr="00211F5D" w:rsidRDefault="005C7BF0" w:rsidP="005C7BF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1F5D">
        <w:rPr>
          <w:rFonts w:ascii="Times New Roman" w:hAnsi="Times New Roman"/>
          <w:sz w:val="28"/>
          <w:szCs w:val="28"/>
        </w:rPr>
        <w:t>Аблякимова</w:t>
      </w:r>
      <w:proofErr w:type="spellEnd"/>
      <w:r w:rsidRPr="00211F5D">
        <w:rPr>
          <w:rFonts w:ascii="Times New Roman" w:hAnsi="Times New Roman"/>
          <w:sz w:val="28"/>
          <w:szCs w:val="28"/>
        </w:rPr>
        <w:t xml:space="preserve"> Л. Р. Управление инвестиционными проектами // </w:t>
      </w:r>
      <w:proofErr w:type="spellStart"/>
      <w:r w:rsidRPr="00211F5D">
        <w:rPr>
          <w:rFonts w:ascii="Times New Roman" w:hAnsi="Times New Roman"/>
          <w:sz w:val="28"/>
          <w:szCs w:val="28"/>
        </w:rPr>
        <w:t>Энигма</w:t>
      </w:r>
      <w:proofErr w:type="spellEnd"/>
      <w:r w:rsidRPr="00211F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2019. – № 12-1. – С. 33-36.</w:t>
      </w:r>
    </w:p>
    <w:p w:rsidR="005C7BF0" w:rsidRPr="00211F5D" w:rsidRDefault="005C7BF0" w:rsidP="005C7BF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F5D">
        <w:rPr>
          <w:rFonts w:ascii="Times New Roman" w:hAnsi="Times New Roman"/>
          <w:sz w:val="28"/>
          <w:szCs w:val="28"/>
        </w:rPr>
        <w:t>Годунов В.В. Финансирование и управление инвестиционным проектом. Часть 1: учебное пособие/</w:t>
      </w:r>
      <w:proofErr w:type="spellStart"/>
      <w:r w:rsidRPr="00211F5D">
        <w:rPr>
          <w:rFonts w:ascii="Times New Roman" w:hAnsi="Times New Roman"/>
          <w:sz w:val="28"/>
          <w:szCs w:val="28"/>
        </w:rPr>
        <w:t>В.Годунов</w:t>
      </w:r>
      <w:proofErr w:type="spellEnd"/>
      <w:r w:rsidRPr="00211F5D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211F5D">
        <w:rPr>
          <w:rFonts w:ascii="Times New Roman" w:hAnsi="Times New Roman"/>
          <w:sz w:val="28"/>
          <w:szCs w:val="28"/>
        </w:rPr>
        <w:t>Костанай</w:t>
      </w:r>
      <w:proofErr w:type="spellEnd"/>
      <w:r w:rsidRPr="00211F5D">
        <w:rPr>
          <w:rFonts w:ascii="Times New Roman" w:hAnsi="Times New Roman"/>
          <w:sz w:val="28"/>
          <w:szCs w:val="28"/>
        </w:rPr>
        <w:t>, 2022. – 75 с.</w:t>
      </w:r>
    </w:p>
    <w:p w:rsidR="005C7BF0" w:rsidRPr="00211F5D" w:rsidRDefault="005C7BF0" w:rsidP="005C7BF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1F5D">
        <w:rPr>
          <w:rFonts w:ascii="Times New Roman" w:hAnsi="Times New Roman"/>
          <w:sz w:val="28"/>
          <w:szCs w:val="28"/>
        </w:rPr>
        <w:t>Дауылбаев</w:t>
      </w:r>
      <w:proofErr w:type="spellEnd"/>
      <w:r w:rsidRPr="00211F5D">
        <w:rPr>
          <w:rFonts w:ascii="Times New Roman" w:hAnsi="Times New Roman"/>
          <w:sz w:val="28"/>
          <w:szCs w:val="28"/>
        </w:rPr>
        <w:t xml:space="preserve"> К.Б., </w:t>
      </w:r>
      <w:proofErr w:type="spellStart"/>
      <w:r w:rsidRPr="00211F5D">
        <w:rPr>
          <w:rFonts w:ascii="Times New Roman" w:hAnsi="Times New Roman"/>
          <w:sz w:val="28"/>
          <w:szCs w:val="28"/>
        </w:rPr>
        <w:t>Турусбекова</w:t>
      </w:r>
      <w:proofErr w:type="spellEnd"/>
      <w:r w:rsidRPr="00211F5D">
        <w:rPr>
          <w:rFonts w:ascii="Times New Roman" w:hAnsi="Times New Roman"/>
          <w:sz w:val="28"/>
          <w:szCs w:val="28"/>
        </w:rPr>
        <w:t xml:space="preserve"> М.Д. Современные теоретические аспекты развития инвестиционной деятельности в экономике Казахстана // Алматы </w:t>
      </w:r>
      <w:proofErr w:type="spellStart"/>
      <w:r w:rsidRPr="00211F5D">
        <w:rPr>
          <w:rFonts w:ascii="Times New Roman" w:hAnsi="Times New Roman"/>
          <w:sz w:val="28"/>
          <w:szCs w:val="28"/>
        </w:rPr>
        <w:t>технологиялық</w:t>
      </w:r>
      <w:proofErr w:type="spellEnd"/>
      <w:r w:rsidRPr="00211F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F5D">
        <w:rPr>
          <w:rFonts w:ascii="Times New Roman" w:hAnsi="Times New Roman"/>
          <w:sz w:val="28"/>
          <w:szCs w:val="28"/>
        </w:rPr>
        <w:t>университетінің</w:t>
      </w:r>
      <w:proofErr w:type="spellEnd"/>
      <w:r w:rsidRPr="00211F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F5D">
        <w:rPr>
          <w:rFonts w:ascii="Times New Roman" w:hAnsi="Times New Roman"/>
          <w:sz w:val="28"/>
          <w:szCs w:val="28"/>
        </w:rPr>
        <w:t>хабаршысы</w:t>
      </w:r>
      <w:proofErr w:type="spellEnd"/>
      <w:r w:rsidRPr="00211F5D">
        <w:rPr>
          <w:rFonts w:ascii="Times New Roman" w:hAnsi="Times New Roman"/>
          <w:sz w:val="28"/>
          <w:szCs w:val="28"/>
        </w:rPr>
        <w:t>. - 2019. - No4. – С. 115-120</w:t>
      </w:r>
    </w:p>
    <w:p w:rsidR="005C7BF0" w:rsidRPr="005C7BF0" w:rsidRDefault="005C7BF0" w:rsidP="005C7BF0">
      <w:bookmarkStart w:id="2" w:name="_GoBack"/>
      <w:bookmarkEnd w:id="2"/>
    </w:p>
    <w:p w:rsidR="005C7BF0" w:rsidRPr="00F7486B" w:rsidRDefault="005C7BF0" w:rsidP="005C7BF0">
      <w:pPr>
        <w:rPr>
          <w:sz w:val="28"/>
        </w:rPr>
      </w:pPr>
      <w:r w:rsidRPr="005C780D">
        <w:rPr>
          <w:sz w:val="28"/>
          <w:szCs w:val="28"/>
        </w:rPr>
        <w:fldChar w:fldCharType="end"/>
      </w:r>
    </w:p>
    <w:p w:rsidR="005C7BF0" w:rsidRDefault="005C7BF0" w:rsidP="005C7BF0">
      <w:pPr>
        <w:jc w:val="center"/>
        <w:rPr>
          <w:sz w:val="28"/>
        </w:rPr>
      </w:pPr>
    </w:p>
    <w:p w:rsidR="005C7BF0" w:rsidRDefault="005C7BF0" w:rsidP="005C7BF0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945F8" w:rsidRDefault="000945F8"/>
    <w:sectPr w:rsidR="0009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051FB"/>
    <w:multiLevelType w:val="hybridMultilevel"/>
    <w:tmpl w:val="B1104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71"/>
    <w:rsid w:val="000945F8"/>
    <w:rsid w:val="005C7BF0"/>
    <w:rsid w:val="00E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9FAB"/>
  <w15:chartTrackingRefBased/>
  <w15:docId w15:val="{6F26C959-17FC-45C1-BE68-5C90DA17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BF0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C7BF0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5C7BF0"/>
    <w:pPr>
      <w:spacing w:after="100"/>
    </w:pPr>
  </w:style>
  <w:style w:type="character" w:styleId="a3">
    <w:name w:val="Hyperlink"/>
    <w:basedOn w:val="a0"/>
    <w:uiPriority w:val="99"/>
    <w:unhideWhenUsed/>
    <w:rsid w:val="005C7B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7BF0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aliases w:val="маркированный,Абзац списка1"/>
    <w:basedOn w:val="a"/>
    <w:link w:val="a5"/>
    <w:uiPriority w:val="99"/>
    <w:qFormat/>
    <w:rsid w:val="005C7BF0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a5">
    <w:name w:val="Абзац списка Знак"/>
    <w:aliases w:val="маркированный Знак,Абзац списка1 Знак"/>
    <w:link w:val="a4"/>
    <w:uiPriority w:val="99"/>
    <w:locked/>
    <w:rsid w:val="005C7BF0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2025-12-09T14:01:00Z</dcterms:created>
  <dcterms:modified xsi:type="dcterms:W3CDTF">2025-12-09T14:03:00Z</dcterms:modified>
</cp:coreProperties>
</file>