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98" w:rsidRDefault="00DB57AB" w:rsidP="00DB57A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57AB">
        <w:rPr>
          <w:rFonts w:ascii="Times New Roman" w:hAnsi="Times New Roman" w:cs="Times New Roman"/>
          <w:sz w:val="28"/>
          <w:szCs w:val="28"/>
        </w:rPr>
        <w:t>Др_</w:t>
      </w:r>
      <w:r w:rsidRPr="00DB57AB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DB57AB">
        <w:rPr>
          <w:rFonts w:ascii="Times New Roman" w:hAnsi="Times New Roman" w:cs="Times New Roman"/>
          <w:sz w:val="28"/>
          <w:szCs w:val="28"/>
        </w:rPr>
        <w:t xml:space="preserve"> эффективности логистических процессов предприятия и пути их оптимизации</w:t>
      </w:r>
    </w:p>
    <w:p w:rsidR="00DB57AB" w:rsidRDefault="00DB57AB" w:rsidP="00DB57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5"/>
        <w:gridCol w:w="7894"/>
      </w:tblGrid>
      <w:tr w:rsidR="00DB57AB" w:rsidRPr="00F45FE3" w:rsidTr="00DB57AB">
        <w:trPr>
          <w:trHeight w:val="191"/>
        </w:trPr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логистических процессов и их эффективности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Содержание и значение логистических процессов предприятия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Показатели и методы оценки эффективности логистических процессов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оптимизации логистических процессов предприятия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 и оценка эффективности логистических процессов в ТОО 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Характеристика предприятия и его логистической инфраструктуры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Анализ текущего состояния логистических процессов на предприятии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логистических процессов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ТОО 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внедрение путей оптимизации логистических процессов в ТОО 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Пути совершенствования логистических процессов на предприятии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hAnsi="Times New Roman" w:cs="Times New Roman"/>
                <w:sz w:val="28"/>
                <w:szCs w:val="28"/>
              </w:rPr>
              <w:t>Оптимизация затрат на реализацию логистических процессов.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DB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использованной литературы</w:t>
            </w:r>
          </w:p>
        </w:tc>
      </w:tr>
      <w:tr w:rsidR="00DB57AB" w:rsidRPr="00F45FE3" w:rsidTr="00DB57AB">
        <w:tc>
          <w:tcPr>
            <w:tcW w:w="965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4" w:type="dxa"/>
            <w:shd w:val="clear" w:color="auto" w:fill="auto"/>
          </w:tcPr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7AB" w:rsidRPr="00F45FE3" w:rsidTr="00DB57AB">
        <w:trPr>
          <w:gridAfter w:val="1"/>
          <w:wAfter w:w="7894" w:type="dxa"/>
        </w:trPr>
        <w:tc>
          <w:tcPr>
            <w:tcW w:w="965" w:type="dxa"/>
            <w:shd w:val="clear" w:color="auto" w:fill="auto"/>
          </w:tcPr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7AB" w:rsidRPr="00F45FE3" w:rsidRDefault="00DB57AB" w:rsidP="008D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57AB" w:rsidRPr="00F45FE3" w:rsidRDefault="00DB57AB" w:rsidP="00DB57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Pr="00F45FE3" w:rsidRDefault="00DB57AB" w:rsidP="00DB57AB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96134494"/>
      <w:r w:rsidRPr="00F45FE3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</w:p>
    <w:p w:rsidR="00DB57AB" w:rsidRDefault="00DB57AB" w:rsidP="00DB5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57AB" w:rsidRPr="00F45FE3" w:rsidRDefault="00DB57AB" w:rsidP="00DB5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главе дипломной работы рассмотрены основы логистических процессов, показатели и методы оценки эффективности, а также современные подходы к оптимизации логистических процессов предприятия.</w:t>
      </w:r>
    </w:p>
    <w:p w:rsidR="00DB57AB" w:rsidRPr="00F45FE3" w:rsidRDefault="00DB57AB" w:rsidP="00DB5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FE3">
        <w:rPr>
          <w:rFonts w:ascii="Times New Roman" w:hAnsi="Times New Roman" w:cs="Times New Roman"/>
          <w:sz w:val="28"/>
          <w:szCs w:val="28"/>
        </w:rPr>
        <w:t>Проведенный анализ деятельности ТОО «» за 2022–2024 годы позволяет утверждать, что компания обладает устойчивой логистической инфраструктурой и демонстрирует высокую степень адаптивности к изменениям рыночной и внутренней среды. Финансовые показатели указывают на восстановление и масштабирование бизнеса в 2024 году после краткосрочной просадки в 2023 году: доходы от деятельности объектов выросли на 4 189 339 тыс. тенге (+390,27%), а EBITDA увеличилась на 2 315 300 тыс. тенге (+288,79%). Одновременно показатель логистической результативности восстановился до 4,26, приблизившись к уровню 2022 года.</w:t>
      </w: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</w:p>
    <w:p w:rsidR="00DB57AB" w:rsidRPr="00F45FE3" w:rsidRDefault="00DB57AB" w:rsidP="00DB57AB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96134495"/>
      <w:r w:rsidRPr="00F45FE3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1"/>
    </w:p>
    <w:p w:rsidR="00DB57AB" w:rsidRPr="00F45FE3" w:rsidRDefault="00DB57AB" w:rsidP="00DB5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57AB" w:rsidRPr="00F45FE3" w:rsidRDefault="00DB57AB" w:rsidP="00DB57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FE3">
        <w:rPr>
          <w:rFonts w:ascii="Times New Roman" w:hAnsi="Times New Roman" w:cs="Times New Roman"/>
          <w:sz w:val="28"/>
          <w:szCs w:val="28"/>
        </w:rPr>
        <w:t>Моисеева Н. К. Экономические основы логистики / Н.К. Моисеева. - М.: ИНФРА-М, 2018. - 528 c.</w:t>
      </w:r>
    </w:p>
    <w:p w:rsidR="00DB57AB" w:rsidRPr="00F45FE3" w:rsidRDefault="00DB57AB" w:rsidP="00DB57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FE3">
        <w:rPr>
          <w:rFonts w:ascii="Times New Roman" w:hAnsi="Times New Roman" w:cs="Times New Roman"/>
          <w:sz w:val="28"/>
          <w:szCs w:val="28"/>
        </w:rPr>
        <w:t>Неруш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 xml:space="preserve"> Ю. М. Транспортная логистика. Учебник / Ю.М.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Неруш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 xml:space="preserve">, С.В. Саркисов. - М.: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>, 2019. - 352 c.</w:t>
      </w:r>
    </w:p>
    <w:p w:rsidR="00DB57AB" w:rsidRPr="00F45FE3" w:rsidRDefault="00DB57AB" w:rsidP="00DB57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FE3">
        <w:rPr>
          <w:rFonts w:ascii="Times New Roman" w:hAnsi="Times New Roman" w:cs="Times New Roman"/>
          <w:sz w:val="28"/>
          <w:szCs w:val="28"/>
        </w:rPr>
        <w:t xml:space="preserve">Палагин Ю. И. Транспортная логистика и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мультимодальные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 xml:space="preserve"> перевозки. Технологии, оптимизация, управление. Учебное пособие / Ю.И. Палагин. - М.: Политехника, 2020. - 272 c.</w:t>
      </w:r>
    </w:p>
    <w:p w:rsidR="00DB57AB" w:rsidRPr="00F45FE3" w:rsidRDefault="00DB57AB" w:rsidP="00DB57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FE3">
        <w:rPr>
          <w:rFonts w:ascii="Times New Roman" w:hAnsi="Times New Roman" w:cs="Times New Roman"/>
          <w:sz w:val="28"/>
          <w:szCs w:val="28"/>
        </w:rPr>
        <w:t xml:space="preserve">Григорьев М. Н. Логистика. Базовый курс / М.Н. Григорьев, С.А. Уваров. - М.: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>, 2022. - 832 c.</w:t>
      </w:r>
    </w:p>
    <w:p w:rsidR="00DB57AB" w:rsidRPr="00F45FE3" w:rsidRDefault="00DB57AB" w:rsidP="00DB57A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FE3">
        <w:rPr>
          <w:rFonts w:ascii="Times New Roman" w:hAnsi="Times New Roman" w:cs="Times New Roman"/>
          <w:sz w:val="28"/>
          <w:szCs w:val="28"/>
        </w:rPr>
        <w:t>Рябчинский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 xml:space="preserve"> А. И. Организация перевозочных услуг и безопасность транспортного процесса / А.И.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Рябчинский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 xml:space="preserve">, В.А. Гудков, Е.А. Кравченко. - М.: </w:t>
      </w:r>
      <w:proofErr w:type="spellStart"/>
      <w:r w:rsidRPr="00F45FE3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F45FE3">
        <w:rPr>
          <w:rFonts w:ascii="Times New Roman" w:hAnsi="Times New Roman" w:cs="Times New Roman"/>
          <w:sz w:val="28"/>
          <w:szCs w:val="28"/>
        </w:rPr>
        <w:t>, 2019. - 256 c.</w:t>
      </w:r>
    </w:p>
    <w:p w:rsidR="00DB57AB" w:rsidRPr="00DB57AB" w:rsidRDefault="00DB57AB" w:rsidP="00DB57AB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B57AB" w:rsidRPr="00DB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1F67"/>
    <w:multiLevelType w:val="multilevel"/>
    <w:tmpl w:val="5BA21F67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F0"/>
    <w:rsid w:val="00447AF0"/>
    <w:rsid w:val="00820698"/>
    <w:rsid w:val="00D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6500"/>
  <w15:chartTrackingRefBased/>
  <w15:docId w15:val="{573C75AE-3802-4FBA-A600-9A669315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A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B5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A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3">
    <w:name w:val="List Paragraph"/>
    <w:basedOn w:val="a"/>
    <w:uiPriority w:val="1"/>
    <w:qFormat/>
    <w:rsid w:val="00DB57AB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2025-12-07T09:52:00Z</dcterms:created>
  <dcterms:modified xsi:type="dcterms:W3CDTF">2025-12-07T09:58:00Z</dcterms:modified>
</cp:coreProperties>
</file>