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45" w:rsidRPr="009A4245" w:rsidRDefault="009A4245" w:rsidP="009A4245">
      <w:pPr>
        <w:pStyle w:val="a3"/>
        <w:jc w:val="center"/>
        <w:rPr>
          <w:sz w:val="28"/>
        </w:rPr>
      </w:pPr>
      <w:r w:rsidRPr="009A4245">
        <w:rPr>
          <w:sz w:val="28"/>
        </w:rPr>
        <w:t>Учет, анализ затрат по оплате труда и пути повышения на примере АО</w:t>
      </w:r>
    </w:p>
    <w:p w:rsidR="009A4245" w:rsidRDefault="009A4245" w:rsidP="009A4245">
      <w:pPr>
        <w:pStyle w:val="a3"/>
        <w:jc w:val="center"/>
        <w:rPr>
          <w:sz w:val="28"/>
        </w:rPr>
      </w:pPr>
      <w:r w:rsidRPr="009A4245">
        <w:rPr>
          <w:sz w:val="28"/>
        </w:rPr>
        <w:t>Стр-75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9583495"/>
        <w:docPartObj>
          <w:docPartGallery w:val="Table of Contents"/>
          <w:docPartUnique/>
        </w:docPartObj>
      </w:sdtPr>
      <w:sdtContent>
        <w:p w:rsidR="009A4245" w:rsidRDefault="009A4245" w:rsidP="009A4245">
          <w:pPr>
            <w:pStyle w:val="a5"/>
            <w:spacing w:before="0" w:line="240" w:lineRule="auto"/>
            <w:ind w:right="424"/>
            <w:rPr>
              <w:rFonts w:ascii="Times New Roman" w:hAnsi="Times New Roman" w:cs="Times New Roman"/>
              <w:sz w:val="40"/>
            </w:rPr>
          </w:pPr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rPr>
              <w:rFonts w:ascii="Times New Roman" w:hAnsi="Times New Roman" w:cs="Times New Roman"/>
              <w:sz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</w:rPr>
            <w:fldChar w:fldCharType="separate"/>
          </w:r>
          <w:hyperlink r:id="rId5" w:anchor="_Toc482010040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6" w:anchor="_Toc482010041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1 Теоретические аспекты учета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труда и его оплаты на предприятии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7" w:anchor="_Toc482010042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1.1 </w:t>
            </w:r>
            <w:r>
              <w:rPr>
                <w:rStyle w:val="a4"/>
                <w:rFonts w:ascii="Times New Roman" w:hAnsi="Times New Roman" w:cs="Times New Roman"/>
                <w:bCs/>
                <w:iCs/>
                <w:noProof/>
                <w:sz w:val="28"/>
                <w:lang w:eastAsia="ru-RU"/>
              </w:rPr>
              <w:t>Сущность заработной платы, функции, формы и системы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8" w:anchor="_Toc482010043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1.2 Основы учета с персоналом по оплате труда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9" w:anchor="_Toc482010044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1.3Зарубежный опыт учета труда и заработной платы</w:t>
            </w:r>
          </w:hyperlink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0" w:anchor="_Toc482010045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Организация бухгалтерского учета расчетов по оплате труда на предприятии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АО «»</w:t>
            </w:r>
          </w:hyperlink>
          <w:r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1" w:anchor="_Toc482010046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 xml:space="preserve">2.1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Технико-экономическая хар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актеристика предприятия АО «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»</w:t>
            </w:r>
          </w:hyperlink>
          <w:r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2" w:anchor="_Toc482010047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2.2 Организация и документальное оформление расчетов с персоналом по оплате труда в АО «»</w:t>
            </w:r>
          </w:hyperlink>
          <w:r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3" w:anchor="_Toc482010048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2.3 Порядок начисления основной и дополнителльной заработной платы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4" w:anchor="_Toc482010049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2.4 Учет удержаний из заработной платы работников предприятия</w:t>
            </w:r>
          </w:hyperlink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5" w:anchor="_Toc482010050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 Анализ трудовых ресурсов предприятия и эффективности использованя фонда оплаты труда на предприятии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АО «»</w:t>
            </w:r>
          </w:hyperlink>
          <w:r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6" w:anchor="_Toc482010051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3.1 Анализ структуры и движения персонала предприятия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7" w:anchor="_Toc482010052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3.2 Анализ использования фонда оплаты труда</w:t>
            </w:r>
          </w:hyperlink>
        </w:p>
        <w:p w:rsidR="009A4245" w:rsidRDefault="009A4245" w:rsidP="009A4245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8" w:anchor="_Toc482010053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3.3 Организация системы стимулирования труда на предприятии АО «»</w:t>
            </w:r>
          </w:hyperlink>
          <w:r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  <w:t xml:space="preserve"> </w:t>
          </w:r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19" w:anchor="_Toc482010054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9A4245" w:rsidRDefault="009A4245" w:rsidP="009A4245">
          <w:pPr>
            <w:pStyle w:val="11"/>
            <w:tabs>
              <w:tab w:val="right" w:leader="dot" w:pos="9628"/>
            </w:tabs>
            <w:spacing w:after="0" w:line="240" w:lineRule="auto"/>
            <w:ind w:right="424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r:id="rId20" w:anchor="_Toc482010055" w:history="1"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9A4245" w:rsidRDefault="009A4245" w:rsidP="009A4245">
          <w:pPr>
            <w:ind w:right="424"/>
            <w:rPr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9A4245" w:rsidRPr="009A4245" w:rsidRDefault="009A4245" w:rsidP="009A4245">
      <w:pPr>
        <w:pStyle w:val="a3"/>
        <w:jc w:val="center"/>
        <w:rPr>
          <w:sz w:val="28"/>
        </w:rPr>
      </w:pPr>
    </w:p>
    <w:p w:rsidR="009A4245" w:rsidRDefault="009A4245">
      <w:r>
        <w:br w:type="page"/>
      </w:r>
    </w:p>
    <w:p w:rsidR="009A4245" w:rsidRPr="009A4245" w:rsidRDefault="009A4245" w:rsidP="009A424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32"/>
        </w:rPr>
      </w:pPr>
      <w:bookmarkStart w:id="0" w:name="_Toc482010054"/>
      <w:bookmarkStart w:id="1" w:name="_Toc481938208"/>
      <w:r w:rsidRPr="009A4245">
        <w:rPr>
          <w:rFonts w:ascii="Times New Roman" w:eastAsia="Times New Roman" w:hAnsi="Times New Roman" w:cs="Times New Roman"/>
          <w:noProof/>
          <w:sz w:val="28"/>
          <w:szCs w:val="32"/>
        </w:rPr>
        <w:lastRenderedPageBreak/>
        <w:t>Заключение</w:t>
      </w:r>
      <w:bookmarkEnd w:id="0"/>
      <w:bookmarkEnd w:id="1"/>
    </w:p>
    <w:p w:rsidR="009A4245" w:rsidRPr="009A4245" w:rsidRDefault="009A4245" w:rsidP="009A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9A4245" w:rsidRPr="009A4245" w:rsidRDefault="009A4245" w:rsidP="009A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9A4245" w:rsidRPr="009A4245" w:rsidRDefault="009A4245" w:rsidP="009A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A4245">
        <w:rPr>
          <w:rFonts w:ascii="Times New Roman" w:eastAsia="Times New Roman" w:hAnsi="Times New Roman" w:cs="Times New Roman"/>
          <w:sz w:val="28"/>
          <w:lang w:eastAsia="ru-RU"/>
        </w:rPr>
        <w:t>В данной работе была исследована практика учета и анализа затрат по оплате труда АО «Фонд науки» и сформированы рекомендации по совершенствованию учета. В результате автором были получены следующие выводы:</w:t>
      </w:r>
    </w:p>
    <w:p w:rsidR="009A4245" w:rsidRPr="009A4245" w:rsidRDefault="009A4245" w:rsidP="009A424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A42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а) Заработная плата является главной формой вознаграждения работников за труд, обеспечивая их материальную заинтересованность в его результатах. </w:t>
      </w:r>
    </w:p>
    <w:p w:rsidR="009A4245" w:rsidRPr="009A4245" w:rsidRDefault="009A4245" w:rsidP="009A4245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A424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б) Учет труда и заработной платы обязан обеспечивать оперативный контроль за количеством и качеством труда, за использованием средств, включаемых в расходы организации. Основной целью анализа расходов на оплату труда является осуществление систематического контроля за использованием фонда заработной платы (оплаты труда), выявление возможностей экономии средств за счёт роста производительности труда и снижения трудоёмкости продукции.</w:t>
      </w:r>
    </w:p>
    <w:p w:rsidR="009A4245" w:rsidRDefault="009A4245">
      <w:r>
        <w:br w:type="page"/>
      </w:r>
    </w:p>
    <w:p w:rsidR="009A4245" w:rsidRPr="009A4245" w:rsidRDefault="009A4245" w:rsidP="009A424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32"/>
        </w:rPr>
      </w:pPr>
      <w:bookmarkStart w:id="2" w:name="_Toc482010055"/>
      <w:bookmarkStart w:id="3" w:name="_Toc481938209"/>
      <w:r w:rsidRPr="009A4245">
        <w:rPr>
          <w:rFonts w:ascii="Times New Roman" w:eastAsia="Times New Roman" w:hAnsi="Times New Roman" w:cs="Times New Roman"/>
          <w:noProof/>
          <w:sz w:val="28"/>
          <w:szCs w:val="32"/>
        </w:rPr>
        <w:lastRenderedPageBreak/>
        <w:t>Список использованной литературы</w:t>
      </w:r>
      <w:bookmarkEnd w:id="2"/>
      <w:bookmarkEnd w:id="3"/>
    </w:p>
    <w:p w:rsidR="009A4245" w:rsidRPr="009A4245" w:rsidRDefault="009A4245" w:rsidP="009A4245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</w:p>
    <w:p w:rsidR="009A4245" w:rsidRPr="009A4245" w:rsidRDefault="009A4245" w:rsidP="009A4245">
      <w:pPr>
        <w:widowControl w:val="0"/>
        <w:numPr>
          <w:ilvl w:val="0"/>
          <w:numId w:val="1"/>
        </w:numPr>
        <w:tabs>
          <w:tab w:val="left" w:pos="851"/>
          <w:tab w:val="num" w:pos="1122"/>
        </w:tabs>
        <w:spacing w:after="0" w:line="240" w:lineRule="auto"/>
        <w:ind w:left="-6" w:firstLine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Послание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Президента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Республики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Казахстан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от 31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января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2017 года «Третья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модернизация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Казахстана: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глобальная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конкурентоспособность».</w:t>
      </w:r>
    </w:p>
    <w:p w:rsidR="009A4245" w:rsidRPr="009A4245" w:rsidRDefault="009A4245" w:rsidP="009A4245">
      <w:pPr>
        <w:widowControl w:val="0"/>
        <w:numPr>
          <w:ilvl w:val="0"/>
          <w:numId w:val="1"/>
        </w:numPr>
        <w:tabs>
          <w:tab w:val="left" w:pos="851"/>
          <w:tab w:val="num" w:pos="1122"/>
        </w:tabs>
        <w:spacing w:after="0" w:line="240" w:lineRule="auto"/>
        <w:ind w:left="-6" w:firstLine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Программа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развития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продуктивной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занятости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и массового предпринимательства на 2017 – 2021 годы от 29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декабря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2016 года № 919</w:t>
      </w:r>
    </w:p>
    <w:p w:rsidR="009A4245" w:rsidRPr="009A4245" w:rsidRDefault="009A4245" w:rsidP="009A4245">
      <w:pPr>
        <w:widowControl w:val="0"/>
        <w:numPr>
          <w:ilvl w:val="0"/>
          <w:numId w:val="1"/>
        </w:numPr>
        <w:tabs>
          <w:tab w:val="left" w:pos="851"/>
          <w:tab w:val="num" w:pos="1122"/>
        </w:tabs>
        <w:spacing w:after="0" w:line="240" w:lineRule="auto"/>
        <w:ind w:left="-6" w:firstLine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Трудовой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кодекс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Республики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Казахстан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от 23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ноября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2015 года № 414-V (с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изменениями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и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дополнениями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от 06.04.2016 г.)</w:t>
      </w:r>
    </w:p>
    <w:p w:rsidR="009A4245" w:rsidRPr="009A4245" w:rsidRDefault="009A4245" w:rsidP="009A4245">
      <w:pPr>
        <w:widowControl w:val="0"/>
        <w:numPr>
          <w:ilvl w:val="0"/>
          <w:numId w:val="1"/>
        </w:numPr>
        <w:tabs>
          <w:tab w:val="left" w:pos="851"/>
          <w:tab w:val="num" w:pos="1122"/>
        </w:tabs>
        <w:spacing w:after="0" w:line="240" w:lineRule="auto"/>
        <w:ind w:left="-6" w:firstLine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Юркова Т.И.,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Юрков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С.В.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Экономика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предприятия PDF. Учебное пособие. 2009.-119с. </w:t>
      </w:r>
    </w:p>
    <w:p w:rsidR="009A4245" w:rsidRPr="009A4245" w:rsidRDefault="009A4245" w:rsidP="009A4245">
      <w:pPr>
        <w:widowControl w:val="0"/>
        <w:numPr>
          <w:ilvl w:val="0"/>
          <w:numId w:val="1"/>
        </w:numPr>
        <w:tabs>
          <w:tab w:val="left" w:pos="851"/>
          <w:tab w:val="num" w:pos="1122"/>
        </w:tabs>
        <w:spacing w:after="0" w:line="240" w:lineRule="auto"/>
        <w:ind w:left="-6" w:firstLine="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Абакумова Н.Н.,.Подовалова Р.Я. </w: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begin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instrText xml:space="preserve">eq Политика </w:instrText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highlight w:val="white"/>
          <w:lang w:eastAsia="ru-RU"/>
        </w:rPr>
        <w:fldChar w:fldCharType="end"/>
      </w:r>
      <w:r w:rsidRPr="009A424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доходов и заработной платы. – Новосибирск: НГАЭиУ; М.: ИНФРА–М, 2009. – 224с. </w:t>
      </w:r>
    </w:p>
    <w:p w:rsidR="009F6502" w:rsidRDefault="009F6502">
      <w:bookmarkStart w:id="4" w:name="_GoBack"/>
      <w:bookmarkEnd w:id="4"/>
    </w:p>
    <w:sectPr w:rsidR="009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0A2E"/>
    <w:multiLevelType w:val="hybridMultilevel"/>
    <w:tmpl w:val="8946B2BA"/>
    <w:lvl w:ilvl="0" w:tplc="7E004E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A7"/>
    <w:rsid w:val="000552A7"/>
    <w:rsid w:val="009A4245"/>
    <w:rsid w:val="009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ABE4"/>
  <w15:chartTrackingRefBased/>
  <w15:docId w15:val="{093C9EDD-6790-429A-BABC-D2CF01B6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24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A4245"/>
    <w:pPr>
      <w:spacing w:after="100" w:line="254" w:lineRule="auto"/>
    </w:pPr>
  </w:style>
  <w:style w:type="paragraph" w:styleId="2">
    <w:name w:val="toc 2"/>
    <w:basedOn w:val="a"/>
    <w:next w:val="a"/>
    <w:autoRedefine/>
    <w:uiPriority w:val="39"/>
    <w:semiHidden/>
    <w:unhideWhenUsed/>
    <w:rsid w:val="009A4245"/>
    <w:pPr>
      <w:spacing w:after="100" w:line="254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9A4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A4245"/>
    <w:pPr>
      <w:spacing w:line="25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3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8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2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7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20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1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5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5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0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9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14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85;&#1072;&#1083;&#1080;&#1079;%20&#1090;&#1088;&#1091;&#1076;&#1086;&#1074;&#1099;&#1093;%20&#1088;&#1077;&#1089;&#1091;&#1088;&#1089;&#1086;&#1074;%20&#1040;&#1054;%20&#1060;&#1086;&#1085;&#1076;%20&#1085;&#1072;&#1091;&#1082;&#1080;\57%20%25&#1044;&#1088;_%20&#1086;&#1087;&#1083;&#1072;&#1090;&#1072;%20&#1090;&#1088;&#1091;&#1076;&#1072;%20&#1060;&#1086;&#1085;&#1076;%20&#1085;&#1072;&#1091;&#1082;&#108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2017-11-03T06:20:00Z</dcterms:created>
  <dcterms:modified xsi:type="dcterms:W3CDTF">2017-11-03T06:28:00Z</dcterms:modified>
</cp:coreProperties>
</file>