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060398"/>
        <w:docPartObj>
          <w:docPartGallery w:val="Table of Contents"/>
          <w:docPartUnique/>
        </w:docPartObj>
      </w:sdtPr>
      <w:sdtContent>
        <w:p w:rsidR="00E81AFD" w:rsidRPr="00E81AFD" w:rsidRDefault="00E81AFD" w:rsidP="00E81AFD">
          <w:pPr>
            <w:pStyle w:val="a4"/>
            <w:spacing w:before="0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</w:rPr>
          </w:pPr>
          <w:r w:rsidRPr="00E81AFD">
            <w:rPr>
              <w:rFonts w:ascii="Times New Roman" w:eastAsiaTheme="minorHAnsi" w:hAnsi="Times New Roman" w:cs="Times New Roman"/>
              <w:b w:val="0"/>
              <w:bCs w:val="0"/>
              <w:color w:val="auto"/>
            </w:rPr>
            <w:t>Др_</w:t>
          </w:r>
          <w:bookmarkStart w:id="0" w:name="_GoBack"/>
          <w:r w:rsidRPr="00E81AFD">
            <w:rPr>
              <w:rFonts w:ascii="Times New Roman" w:eastAsiaTheme="minorHAnsi" w:hAnsi="Times New Roman" w:cs="Times New Roman"/>
              <w:b w:val="0"/>
              <w:bCs w:val="0"/>
              <w:color w:val="auto"/>
            </w:rPr>
            <w:t>Организация логистической системы на складах в компаниях</w:t>
          </w:r>
          <w:bookmarkEnd w:id="0"/>
        </w:p>
        <w:p w:rsidR="00E81AFD" w:rsidRPr="00E81AFD" w:rsidRDefault="00E81AFD" w:rsidP="00E81AFD">
          <w:pPr>
            <w:pStyle w:val="a4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  <w:r w:rsidRPr="00E81AFD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81AFD" w:rsidRPr="00E81AFD" w:rsidRDefault="00E81AFD" w:rsidP="00E81AF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81AFD" w:rsidRPr="00E81AFD" w:rsidRDefault="00E81AFD" w:rsidP="00E81AFD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E81AFD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E81AFD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81AFD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28979550" w:history="1">
            <w:r w:rsidRPr="00E81AF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Введение</w:t>
            </w:r>
          </w:hyperlink>
        </w:p>
        <w:p w:rsidR="00E81AFD" w:rsidRPr="00E81AFD" w:rsidRDefault="00E81AFD" w:rsidP="00E81AFD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28979551" w:history="1">
            <w:r w:rsidRPr="00E81AF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 Теоретический обзор взглядов специалистов на сущность, цели и задачи складской логистики</w:t>
            </w:r>
          </w:hyperlink>
        </w:p>
        <w:p w:rsidR="00E81AFD" w:rsidRPr="00E81AFD" w:rsidRDefault="00E81AFD" w:rsidP="00E81AFD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28979552" w:history="1">
            <w:r w:rsidRPr="00E81AF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2 Характеристика логистической системы на складах ТОО </w:t>
            </w:r>
          </w:hyperlink>
        </w:p>
        <w:p w:rsidR="00E81AFD" w:rsidRPr="00E81AFD" w:rsidRDefault="00E81AFD" w:rsidP="00E81AFD">
          <w:pPr>
            <w:pStyle w:val="2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28979553" w:history="1">
            <w:r w:rsidRPr="00E81AF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2.1 Характеристика деятельности предприятия ТОО </w:t>
            </w:r>
          </w:hyperlink>
        </w:p>
        <w:p w:rsidR="00E81AFD" w:rsidRPr="00E81AFD" w:rsidRDefault="00E81AFD" w:rsidP="00E81AFD">
          <w:pPr>
            <w:pStyle w:val="2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28979554" w:history="1">
            <w:r w:rsidRPr="00E81AF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2.2 Определение логистической деятельности на складах ТОО </w:t>
            </w:r>
          </w:hyperlink>
        </w:p>
        <w:p w:rsidR="00E81AFD" w:rsidRPr="00E81AFD" w:rsidRDefault="00E81AFD" w:rsidP="00E81AFD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28979555" w:history="1">
            <w:r w:rsidRPr="00E81AF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 Оценка и анализ эффективности складской логистики в наблюдаемом компании, предложения по улучшению логистических процессов на складах</w:t>
            </w:r>
          </w:hyperlink>
        </w:p>
        <w:p w:rsidR="00E81AFD" w:rsidRPr="00E81AFD" w:rsidRDefault="00E81AFD" w:rsidP="00E81AFD">
          <w:pPr>
            <w:pStyle w:val="2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28979556" w:history="1">
            <w:r w:rsidRPr="00E81AF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3.1 Анализ эффективности логистической системы на складах </w:t>
            </w:r>
          </w:hyperlink>
        </w:p>
        <w:p w:rsidR="00E81AFD" w:rsidRPr="00E81AFD" w:rsidRDefault="00E81AFD" w:rsidP="00E81AFD">
          <w:pPr>
            <w:pStyle w:val="2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28979557" w:history="1">
            <w:r w:rsidRPr="00E81AF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3.2 Направления повышения эффективности складской логистики </w:t>
            </w:r>
          </w:hyperlink>
        </w:p>
        <w:p w:rsidR="00E81AFD" w:rsidRPr="00E81AFD" w:rsidRDefault="00E81AFD" w:rsidP="00E81AFD">
          <w:pPr>
            <w:pStyle w:val="2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28979558" w:history="1">
            <w:r w:rsidRPr="00E81AF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3.3 Экономическое обоснование внедряемых мероприятий</w:t>
            </w:r>
          </w:hyperlink>
        </w:p>
        <w:p w:rsidR="00E81AFD" w:rsidRPr="00E81AFD" w:rsidRDefault="00E81AFD" w:rsidP="00E81AFD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28979559" w:history="1">
            <w:r w:rsidRPr="00E81AF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</w:hyperlink>
        </w:p>
        <w:p w:rsidR="00E81AFD" w:rsidRPr="00E81AFD" w:rsidRDefault="00E81AFD" w:rsidP="00E81AFD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28979560" w:history="1">
            <w:r w:rsidRPr="00E81AF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E81AFD" w:rsidRDefault="00E81AFD" w:rsidP="00E81AFD">
          <w:pPr>
            <w:spacing w:after="0" w:line="360" w:lineRule="auto"/>
            <w:ind w:firstLine="709"/>
            <w:jc w:val="both"/>
          </w:pPr>
          <w:r w:rsidRPr="00E81AF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E81AFD" w:rsidRDefault="00E81AFD">
      <w:pPr>
        <w:spacing w:after="160" w:line="259" w:lineRule="auto"/>
      </w:pPr>
      <w:r>
        <w:br w:type="page"/>
      </w:r>
    </w:p>
    <w:p w:rsidR="00E81AFD" w:rsidRPr="00E81AFD" w:rsidRDefault="00E81AFD" w:rsidP="00E81AFD">
      <w:pPr>
        <w:pStyle w:val="1"/>
        <w:widowControl w:val="0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lang w:eastAsia="ru-RU"/>
        </w:rPr>
      </w:pPr>
      <w:bookmarkStart w:id="1" w:name="_Toc528979559"/>
      <w:r w:rsidRPr="00E81AFD">
        <w:rPr>
          <w:rFonts w:ascii="Times New Roman" w:hAnsi="Times New Roman" w:cs="Times New Roman"/>
          <w:color w:val="auto"/>
          <w:sz w:val="28"/>
          <w:lang w:eastAsia="ru-RU"/>
        </w:rPr>
        <w:lastRenderedPageBreak/>
        <w:t>Заключение</w:t>
      </w:r>
      <w:bookmarkEnd w:id="1"/>
    </w:p>
    <w:p w:rsidR="00E81AFD" w:rsidRPr="00E81AFD" w:rsidRDefault="00E81AFD" w:rsidP="00E81A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E81AFD" w:rsidRPr="00E81AFD" w:rsidRDefault="00E81AFD" w:rsidP="00E81A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81AFD">
        <w:rPr>
          <w:rFonts w:ascii="Times New Roman" w:hAnsi="Times New Roman" w:cs="Times New Roman"/>
          <w:sz w:val="28"/>
          <w:szCs w:val="24"/>
          <w:lang w:eastAsia="ru-RU"/>
        </w:rPr>
        <w:t>По результатам изучения темы дипломной работы сделаны ряд выводов теоретического и практического характера.</w:t>
      </w:r>
    </w:p>
    <w:p w:rsidR="00E81AFD" w:rsidRPr="00E81AFD" w:rsidRDefault="00E81AFD" w:rsidP="00E81A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1A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Складская логистика</w:t>
      </w:r>
      <w:r w:rsidRPr="00E81A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предполагает особенно широкий спектр консалтинговых продуктов, внедрение которых в рамках нового или уже существующего бизнеса позволяют: </w:t>
      </w:r>
    </w:p>
    <w:p w:rsidR="00E81AFD" w:rsidRPr="00E81AFD" w:rsidRDefault="00E81AFD" w:rsidP="00E81A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1AFD">
        <w:rPr>
          <w:rFonts w:ascii="Times New Roman" w:eastAsia="Times New Roman" w:hAnsi="Times New Roman" w:cs="Times New Roman"/>
          <w:sz w:val="28"/>
          <w:szCs w:val="24"/>
          <w:lang w:eastAsia="ru-RU"/>
        </w:rPr>
        <w:t>а) снизить и исключить перепроизводство;</w:t>
      </w:r>
    </w:p>
    <w:p w:rsidR="00E81AFD" w:rsidRPr="00E81AFD" w:rsidRDefault="00E81AFD" w:rsidP="00E81A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1AFD">
        <w:rPr>
          <w:rFonts w:ascii="Times New Roman" w:eastAsia="Times New Roman" w:hAnsi="Times New Roman" w:cs="Times New Roman"/>
          <w:sz w:val="28"/>
          <w:szCs w:val="24"/>
          <w:lang w:eastAsia="ru-RU"/>
        </w:rPr>
        <w:t>б) ликвидировать избыток запасов;</w:t>
      </w:r>
    </w:p>
    <w:p w:rsidR="00E81AFD" w:rsidRPr="00E81AFD" w:rsidRDefault="00E81AFD" w:rsidP="00E81A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1AFD">
        <w:rPr>
          <w:rFonts w:ascii="Times New Roman" w:eastAsia="Times New Roman" w:hAnsi="Times New Roman" w:cs="Times New Roman"/>
          <w:sz w:val="28"/>
          <w:szCs w:val="24"/>
          <w:lang w:eastAsia="ru-RU"/>
        </w:rPr>
        <w:t>в) снизить дефекты продукции;</w:t>
      </w:r>
    </w:p>
    <w:p w:rsidR="00E81AFD" w:rsidRPr="00E81AFD" w:rsidRDefault="00E81AFD" w:rsidP="00E81A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81AFD">
        <w:rPr>
          <w:rFonts w:ascii="Times New Roman" w:eastAsia="Times New Roman" w:hAnsi="Times New Roman" w:cs="Times New Roman"/>
          <w:sz w:val="28"/>
          <w:szCs w:val="24"/>
          <w:lang w:eastAsia="ru-RU"/>
        </w:rPr>
        <w:t>г) уменьшить излишнюю обработку, ожидание, лишнюю транспортировку</w:t>
      </w:r>
    </w:p>
    <w:p w:rsidR="00E81AFD" w:rsidRPr="00E81AFD" w:rsidRDefault="00E81AFD" w:rsidP="00E81A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1AF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E81AFD">
        <w:rPr>
          <w:rFonts w:ascii="Times New Roman" w:hAnsi="Times New Roman" w:cs="Times New Roman"/>
          <w:sz w:val="28"/>
          <w:szCs w:val="24"/>
        </w:rPr>
        <w:t>Целью складской логистики является стремление к снижению совокупных затрат в процессе товародвижения на основе минимизации риска возможных потерь при реализации сервисного потенциала логистической системы путем использования специальных помещений (складов).</w:t>
      </w:r>
    </w:p>
    <w:p w:rsidR="00E81AFD" w:rsidRDefault="00E81AFD">
      <w:pPr>
        <w:spacing w:after="160" w:line="259" w:lineRule="auto"/>
      </w:pPr>
      <w:r>
        <w:br w:type="page"/>
      </w:r>
    </w:p>
    <w:p w:rsidR="00E81AFD" w:rsidRPr="00E81AFD" w:rsidRDefault="00E81AFD" w:rsidP="00E81AF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bookmarkStart w:id="2" w:name="_Toc528979560"/>
      <w:r w:rsidRPr="00E81AFD">
        <w:rPr>
          <w:rFonts w:ascii="Times New Roman" w:hAnsi="Times New Roman" w:cs="Times New Roman"/>
          <w:color w:val="auto"/>
          <w:sz w:val="28"/>
        </w:rPr>
        <w:lastRenderedPageBreak/>
        <w:t>Список использованной литературы</w:t>
      </w:r>
      <w:bookmarkEnd w:id="2"/>
    </w:p>
    <w:p w:rsidR="00E81AFD" w:rsidRPr="00E81AFD" w:rsidRDefault="00E81AFD" w:rsidP="00E8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81AFD" w:rsidRPr="00E81AFD" w:rsidRDefault="00E81AFD" w:rsidP="00E8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1AFD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1 </w:t>
      </w:r>
      <w:proofErr w:type="spellStart"/>
      <w:r w:rsidRPr="00E81AFD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>Есенькин</w:t>
      </w:r>
      <w:proofErr w:type="spellEnd"/>
      <w:r w:rsidRPr="00E81AFD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Б.С. Логистика: учебник / Б.С. </w:t>
      </w:r>
      <w:proofErr w:type="spellStart"/>
      <w:r w:rsidRPr="00E81AFD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>Есенькин</w:t>
      </w:r>
      <w:proofErr w:type="spellEnd"/>
      <w:r w:rsidRPr="00E81AFD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, М.Д. Крылова / </w:t>
      </w:r>
      <w:proofErr w:type="spellStart"/>
      <w:r w:rsidRPr="00E81AFD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>Моск</w:t>
      </w:r>
      <w:proofErr w:type="spellEnd"/>
      <w:r w:rsidRPr="00E81AFD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. гос. ун-т печати. – М.: Изд-во МГУП, 2012. </w:t>
      </w:r>
      <w:r w:rsidRPr="00E81AFD">
        <w:rPr>
          <w:rFonts w:ascii="Times New Roman" w:hAnsi="Times New Roman" w:cs="Times New Roman"/>
          <w:sz w:val="28"/>
          <w:szCs w:val="24"/>
          <w:shd w:val="clear" w:color="auto" w:fill="FFFFFF"/>
          <w:lang w:val="en-US" w:eastAsia="ru-RU"/>
        </w:rPr>
        <w:t>C</w:t>
      </w:r>
      <w:r w:rsidRPr="00E81AFD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. 45 </w:t>
      </w:r>
    </w:p>
    <w:p w:rsidR="00E81AFD" w:rsidRPr="00E81AFD" w:rsidRDefault="00E81AFD" w:rsidP="00E8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1AFD">
        <w:rPr>
          <w:rFonts w:ascii="Times New Roman" w:hAnsi="Times New Roman" w:cs="Times New Roman"/>
          <w:sz w:val="28"/>
          <w:szCs w:val="24"/>
        </w:rPr>
        <w:t xml:space="preserve">2 </w:t>
      </w:r>
      <w:proofErr w:type="spellStart"/>
      <w:proofErr w:type="gramStart"/>
      <w:r w:rsidRPr="00E81AFD">
        <w:rPr>
          <w:rFonts w:ascii="Times New Roman" w:hAnsi="Times New Roman" w:cs="Times New Roman"/>
          <w:sz w:val="28"/>
          <w:szCs w:val="24"/>
        </w:rPr>
        <w:t>Гаджинский</w:t>
      </w:r>
      <w:proofErr w:type="spellEnd"/>
      <w:r w:rsidRPr="00E81AFD">
        <w:rPr>
          <w:rFonts w:ascii="Times New Roman" w:hAnsi="Times New Roman" w:cs="Times New Roman"/>
          <w:sz w:val="28"/>
          <w:szCs w:val="24"/>
        </w:rPr>
        <w:t xml:space="preserve">  А.М.</w:t>
      </w:r>
      <w:proofErr w:type="gramEnd"/>
      <w:r w:rsidRPr="00E81AFD">
        <w:rPr>
          <w:rFonts w:ascii="Times New Roman" w:hAnsi="Times New Roman" w:cs="Times New Roman"/>
          <w:sz w:val="28"/>
          <w:szCs w:val="24"/>
        </w:rPr>
        <w:t xml:space="preserve"> Логистика. - Учебник для высших и </w:t>
      </w:r>
      <w:proofErr w:type="gramStart"/>
      <w:r w:rsidRPr="00E81AFD">
        <w:rPr>
          <w:rFonts w:ascii="Times New Roman" w:hAnsi="Times New Roman" w:cs="Times New Roman"/>
          <w:sz w:val="28"/>
          <w:szCs w:val="24"/>
        </w:rPr>
        <w:t>средних  специальных</w:t>
      </w:r>
      <w:proofErr w:type="gramEnd"/>
      <w:r w:rsidRPr="00E81AFD">
        <w:rPr>
          <w:rFonts w:ascii="Times New Roman" w:hAnsi="Times New Roman" w:cs="Times New Roman"/>
          <w:sz w:val="28"/>
          <w:szCs w:val="24"/>
        </w:rPr>
        <w:t xml:space="preserve"> </w:t>
      </w:r>
      <w:r w:rsidRPr="00E81AFD">
        <w:rPr>
          <w:rFonts w:ascii="Times New Roman" w:hAnsi="Times New Roman" w:cs="Times New Roman"/>
          <w:sz w:val="28"/>
          <w:szCs w:val="24"/>
          <w:lang w:eastAsia="ru-RU"/>
        </w:rPr>
        <w:t>учебных заведений, М: ИВЦ  "Маркетинг", 2009. С.28</w:t>
      </w:r>
    </w:p>
    <w:p w:rsidR="00E81AFD" w:rsidRPr="00E81AFD" w:rsidRDefault="00E81AFD" w:rsidP="00E8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1AFD">
        <w:rPr>
          <w:rFonts w:ascii="Times New Roman" w:hAnsi="Times New Roman" w:cs="Times New Roman"/>
          <w:sz w:val="28"/>
          <w:szCs w:val="24"/>
        </w:rPr>
        <w:t xml:space="preserve">3 </w:t>
      </w:r>
      <w:proofErr w:type="gramStart"/>
      <w:r w:rsidRPr="00E81AFD">
        <w:rPr>
          <w:rFonts w:ascii="Times New Roman" w:hAnsi="Times New Roman" w:cs="Times New Roman"/>
          <w:sz w:val="28"/>
          <w:szCs w:val="24"/>
        </w:rPr>
        <w:t>Логистика :</w:t>
      </w:r>
      <w:proofErr w:type="gramEnd"/>
      <w:r w:rsidRPr="00E81AFD">
        <w:rPr>
          <w:rFonts w:ascii="Times New Roman" w:hAnsi="Times New Roman" w:cs="Times New Roman"/>
          <w:sz w:val="28"/>
          <w:szCs w:val="24"/>
        </w:rPr>
        <w:t xml:space="preserve"> учебник./Степанов В. И. — Москва : Проспект, 2012. - 320 с.</w:t>
      </w:r>
    </w:p>
    <w:p w:rsidR="00E81AFD" w:rsidRPr="00E81AFD" w:rsidRDefault="00E81AFD" w:rsidP="00E8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81AFD">
        <w:rPr>
          <w:rFonts w:ascii="Times New Roman" w:hAnsi="Times New Roman" w:cs="Times New Roman"/>
          <w:sz w:val="28"/>
          <w:szCs w:val="24"/>
          <w:lang w:eastAsia="ru-RU"/>
        </w:rPr>
        <w:t xml:space="preserve">4 </w:t>
      </w:r>
      <w:proofErr w:type="spellStart"/>
      <w:r w:rsidRPr="00E81AFD">
        <w:rPr>
          <w:rFonts w:ascii="Times New Roman" w:hAnsi="Times New Roman" w:cs="Times New Roman"/>
          <w:sz w:val="28"/>
          <w:szCs w:val="24"/>
          <w:lang w:eastAsia="ru-RU"/>
        </w:rPr>
        <w:t>Уотерс</w:t>
      </w:r>
      <w:proofErr w:type="spellEnd"/>
      <w:r w:rsidRPr="00E81AFD">
        <w:rPr>
          <w:rFonts w:ascii="Times New Roman" w:hAnsi="Times New Roman" w:cs="Times New Roman"/>
          <w:sz w:val="28"/>
          <w:szCs w:val="24"/>
          <w:lang w:eastAsia="ru-RU"/>
        </w:rPr>
        <w:t xml:space="preserve"> Д. Логистика. Управление цепью поставок: пер. с англ. – М.: ЮНИТИ-ДАНА, 2013. – 503 с.</w:t>
      </w:r>
    </w:p>
    <w:p w:rsidR="00E81AFD" w:rsidRPr="00E81AFD" w:rsidRDefault="00E81AFD" w:rsidP="00E8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1AFD">
        <w:rPr>
          <w:rFonts w:ascii="Times New Roman" w:hAnsi="Times New Roman" w:cs="Times New Roman"/>
          <w:sz w:val="28"/>
          <w:szCs w:val="24"/>
        </w:rPr>
        <w:t xml:space="preserve">5 Логистика складирования: учебник: по специальности 080506 "Логистика и управление цепями поставок" / В. В. </w:t>
      </w:r>
      <w:proofErr w:type="spellStart"/>
      <w:r w:rsidRPr="00E81AFD">
        <w:rPr>
          <w:rFonts w:ascii="Times New Roman" w:hAnsi="Times New Roman" w:cs="Times New Roman"/>
          <w:sz w:val="28"/>
          <w:szCs w:val="24"/>
        </w:rPr>
        <w:t>Дыбская</w:t>
      </w:r>
      <w:proofErr w:type="spellEnd"/>
      <w:r w:rsidRPr="00E81AFD">
        <w:rPr>
          <w:rFonts w:ascii="Times New Roman" w:hAnsi="Times New Roman" w:cs="Times New Roman"/>
          <w:sz w:val="28"/>
          <w:szCs w:val="24"/>
        </w:rPr>
        <w:t>. – Москва: Инфра-М, 2017. – 557 с.</w:t>
      </w:r>
    </w:p>
    <w:p w:rsidR="00253391" w:rsidRDefault="00253391"/>
    <w:sectPr w:rsidR="0025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90"/>
    <w:rsid w:val="001E4190"/>
    <w:rsid w:val="00253391"/>
    <w:rsid w:val="00E8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69CE"/>
  <w15:chartTrackingRefBased/>
  <w15:docId w15:val="{276AB3AD-234F-429C-B444-1D8119DC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F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81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AF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81AFD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81AFD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1A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E81AFD"/>
    <w:pPr>
      <w:spacing w:before="480"/>
      <w:outlineLvl w:val="9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2019-09-30T10:23:00Z</dcterms:created>
  <dcterms:modified xsi:type="dcterms:W3CDTF">2019-09-30T10:25:00Z</dcterms:modified>
</cp:coreProperties>
</file>