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D7" w:rsidRPr="00426B9E" w:rsidRDefault="003C1BD7" w:rsidP="003C1BD7">
      <w:pPr>
        <w:tabs>
          <w:tab w:val="left" w:pos="2520"/>
        </w:tabs>
        <w:spacing w:after="0" w:line="240" w:lineRule="auto"/>
        <w:jc w:val="center"/>
        <w:rPr>
          <w:rFonts w:ascii="Times New Roman" w:eastAsia="Batang" w:hAnsi="Times New Roman"/>
          <w:b/>
          <w:bCs/>
          <w:sz w:val="28"/>
          <w:szCs w:val="28"/>
          <w:lang w:eastAsia="ar-SA"/>
        </w:rPr>
      </w:pPr>
    </w:p>
    <w:p w:rsidR="003C1BD7" w:rsidRDefault="003C1BD7" w:rsidP="003C1BD7">
      <w:pPr>
        <w:tabs>
          <w:tab w:val="left" w:pos="2520"/>
        </w:tabs>
        <w:spacing w:after="0" w:line="240" w:lineRule="auto"/>
        <w:jc w:val="center"/>
        <w:rPr>
          <w:rFonts w:ascii="Times New Roman" w:eastAsia="Batang" w:hAnsi="Times New Roman"/>
          <w:b/>
          <w:bCs/>
          <w:sz w:val="28"/>
          <w:szCs w:val="28"/>
          <w:lang w:eastAsia="ar-SA"/>
        </w:rPr>
      </w:pPr>
      <w:r>
        <w:rPr>
          <w:rFonts w:ascii="Times New Roman" w:eastAsia="Batang" w:hAnsi="Times New Roman"/>
          <w:b/>
          <w:bCs/>
          <w:sz w:val="28"/>
          <w:szCs w:val="28"/>
          <w:lang w:eastAsia="ar-SA"/>
        </w:rPr>
        <w:t>Др_</w:t>
      </w:r>
      <w:r w:rsidRPr="00426B9E">
        <w:rPr>
          <w:rFonts w:ascii="Times New Roman" w:eastAsia="Batang" w:hAnsi="Times New Roman"/>
          <w:b/>
          <w:bCs/>
          <w:sz w:val="28"/>
          <w:szCs w:val="28"/>
          <w:lang w:eastAsia="ar-SA"/>
        </w:rPr>
        <w:t xml:space="preserve">Особенности бухгалтерского учета и аудита в государственных учреждениях  </w:t>
      </w:r>
    </w:p>
    <w:p w:rsidR="003C1BD7" w:rsidRDefault="003C1BD7" w:rsidP="003C1BD7">
      <w:pPr>
        <w:tabs>
          <w:tab w:val="left" w:pos="2520"/>
        </w:tabs>
        <w:spacing w:after="0" w:line="240" w:lineRule="auto"/>
        <w:jc w:val="center"/>
        <w:rPr>
          <w:rFonts w:ascii="Times New Roman" w:eastAsia="Batang" w:hAnsi="Times New Roman"/>
          <w:b/>
          <w:bCs/>
          <w:sz w:val="28"/>
          <w:szCs w:val="28"/>
          <w:lang w:eastAsia="ar-SA"/>
        </w:rPr>
      </w:pPr>
      <w:r>
        <w:rPr>
          <w:rFonts w:ascii="Times New Roman" w:eastAsia="Batang" w:hAnsi="Times New Roman"/>
          <w:b/>
          <w:bCs/>
          <w:sz w:val="28"/>
          <w:szCs w:val="28"/>
          <w:lang w:eastAsia="ar-SA"/>
        </w:rPr>
        <w:t>Стр_77</w:t>
      </w:r>
    </w:p>
    <w:p w:rsidR="003C1BD7" w:rsidRPr="00426B9E" w:rsidRDefault="003C1BD7" w:rsidP="003C1BD7">
      <w:pPr>
        <w:widowControl w:val="0"/>
        <w:spacing w:after="0" w:line="240" w:lineRule="auto"/>
        <w:rPr>
          <w:rFonts w:ascii="Times New Roman" w:hAnsi="Times New Roman"/>
          <w:b/>
          <w:bCs/>
          <w:sz w:val="28"/>
          <w:szCs w:val="28"/>
        </w:rPr>
      </w:pPr>
    </w:p>
    <w:p w:rsidR="003C1BD7" w:rsidRPr="00426B9E" w:rsidRDefault="003C1BD7" w:rsidP="003C1BD7">
      <w:pPr>
        <w:widowControl w:val="0"/>
        <w:spacing w:after="0" w:line="240" w:lineRule="auto"/>
        <w:ind w:firstLine="709"/>
        <w:jc w:val="center"/>
        <w:rPr>
          <w:rFonts w:ascii="Times New Roman" w:hAnsi="Times New Roman"/>
          <w:sz w:val="28"/>
          <w:szCs w:val="28"/>
        </w:rPr>
      </w:pPr>
      <w:r w:rsidRPr="00426B9E">
        <w:rPr>
          <w:rFonts w:ascii="Times New Roman" w:hAnsi="Times New Roman"/>
          <w:sz w:val="28"/>
          <w:szCs w:val="28"/>
        </w:rPr>
        <w:t>Содержание</w:t>
      </w:r>
    </w:p>
    <w:p w:rsidR="003C1BD7" w:rsidRPr="00426B9E" w:rsidRDefault="003C1BD7" w:rsidP="003C1BD7">
      <w:pPr>
        <w:pStyle w:val="11"/>
        <w:widowControl w:val="0"/>
        <w:tabs>
          <w:tab w:val="right" w:leader="dot" w:pos="9628"/>
        </w:tabs>
        <w:spacing w:after="0" w:line="360" w:lineRule="auto"/>
        <w:jc w:val="both"/>
        <w:rPr>
          <w:rFonts w:ascii="Times New Roman" w:hAnsi="Times New Roman"/>
          <w:noProof/>
          <w:sz w:val="28"/>
          <w:szCs w:val="28"/>
        </w:rPr>
      </w:pPr>
      <w:r w:rsidRPr="00426B9E">
        <w:rPr>
          <w:rFonts w:ascii="Times New Roman" w:hAnsi="Times New Roman"/>
          <w:sz w:val="28"/>
          <w:szCs w:val="28"/>
        </w:rPr>
        <w:fldChar w:fldCharType="begin"/>
      </w:r>
      <w:r w:rsidRPr="00426B9E">
        <w:rPr>
          <w:rFonts w:ascii="Times New Roman" w:hAnsi="Times New Roman"/>
          <w:sz w:val="28"/>
          <w:szCs w:val="28"/>
        </w:rPr>
        <w:instrText xml:space="preserve"> TOC \o "1-3" \h \z \u </w:instrText>
      </w:r>
      <w:r w:rsidRPr="00426B9E">
        <w:rPr>
          <w:rFonts w:ascii="Times New Roman" w:hAnsi="Times New Roman"/>
          <w:sz w:val="28"/>
          <w:szCs w:val="28"/>
        </w:rPr>
        <w:fldChar w:fldCharType="separate"/>
      </w:r>
      <w:hyperlink w:anchor="_Toc9081578" w:history="1">
        <w:r w:rsidRPr="00426B9E">
          <w:rPr>
            <w:rStyle w:val="a3"/>
            <w:rFonts w:ascii="Times New Roman" w:hAnsi="Times New Roman"/>
            <w:noProof/>
            <w:sz w:val="28"/>
            <w:szCs w:val="28"/>
          </w:rPr>
          <w:t>Введение</w:t>
        </w:r>
      </w:hyperlink>
    </w:p>
    <w:p w:rsidR="003C1BD7" w:rsidRPr="00426B9E" w:rsidRDefault="007B512F" w:rsidP="003C1BD7">
      <w:pPr>
        <w:pStyle w:val="11"/>
        <w:widowControl w:val="0"/>
        <w:tabs>
          <w:tab w:val="right" w:leader="dot" w:pos="9628"/>
        </w:tabs>
        <w:spacing w:after="0" w:line="360" w:lineRule="auto"/>
        <w:jc w:val="both"/>
        <w:rPr>
          <w:rFonts w:ascii="Times New Roman" w:hAnsi="Times New Roman"/>
          <w:noProof/>
          <w:sz w:val="28"/>
          <w:szCs w:val="28"/>
        </w:rPr>
      </w:pPr>
      <w:hyperlink w:anchor="_Toc9081580" w:history="1">
        <w:r w:rsidR="003C1BD7" w:rsidRPr="00426B9E">
          <w:rPr>
            <w:rStyle w:val="a3"/>
            <w:rFonts w:ascii="Times New Roman" w:hAnsi="Times New Roman"/>
            <w:noProof/>
            <w:sz w:val="28"/>
            <w:szCs w:val="28"/>
          </w:rPr>
          <w:t xml:space="preserve">Глава 1 Теоретические аспекты </w:t>
        </w:r>
        <w:r w:rsidR="003C1BD7" w:rsidRPr="00426B9E">
          <w:rPr>
            <w:rStyle w:val="a3"/>
            <w:rFonts w:ascii="Times New Roman" w:hAnsi="Times New Roman"/>
            <w:noProof/>
            <w:sz w:val="28"/>
            <w:szCs w:val="28"/>
            <w:shd w:val="clear" w:color="auto" w:fill="FFFFFF"/>
          </w:rPr>
          <w:t>бухгалтерского</w:t>
        </w:r>
        <w:r w:rsidR="003C1BD7" w:rsidRPr="00426B9E">
          <w:rPr>
            <w:rStyle w:val="a3"/>
            <w:rFonts w:ascii="Times New Roman" w:hAnsi="Times New Roman"/>
            <w:noProof/>
            <w:sz w:val="28"/>
            <w:szCs w:val="28"/>
          </w:rPr>
          <w:t xml:space="preserve"> учёта </w:t>
        </w:r>
        <w:r w:rsidR="003C1BD7" w:rsidRPr="00426B9E">
          <w:rPr>
            <w:rStyle w:val="a3"/>
            <w:rFonts w:ascii="Times New Roman" w:hAnsi="Times New Roman"/>
            <w:noProof/>
            <w:sz w:val="28"/>
            <w:szCs w:val="28"/>
            <w:shd w:val="clear" w:color="auto" w:fill="FFFFFF"/>
          </w:rPr>
          <w:t>в государственных учреждениях</w:t>
        </w:r>
      </w:hyperlink>
    </w:p>
    <w:p w:rsidR="003C1BD7" w:rsidRPr="00426B9E" w:rsidRDefault="007B512F" w:rsidP="003C1BD7">
      <w:pPr>
        <w:pStyle w:val="2"/>
        <w:widowControl w:val="0"/>
        <w:tabs>
          <w:tab w:val="right" w:leader="dot" w:pos="9628"/>
        </w:tabs>
        <w:spacing w:after="0" w:line="360" w:lineRule="auto"/>
        <w:ind w:left="0"/>
        <w:jc w:val="both"/>
        <w:rPr>
          <w:rFonts w:ascii="Times New Roman" w:hAnsi="Times New Roman"/>
          <w:noProof/>
          <w:sz w:val="28"/>
          <w:szCs w:val="28"/>
        </w:rPr>
      </w:pPr>
      <w:hyperlink w:anchor="_Toc9081581" w:history="1">
        <w:r w:rsidR="003C1BD7" w:rsidRPr="00426B9E">
          <w:rPr>
            <w:rStyle w:val="a3"/>
            <w:rFonts w:ascii="Times New Roman" w:hAnsi="Times New Roman"/>
            <w:noProof/>
            <w:sz w:val="28"/>
            <w:szCs w:val="28"/>
            <w:shd w:val="clear" w:color="auto" w:fill="FFFFFF"/>
          </w:rPr>
          <w:t>1.1 Особенности осуществления деятельности государственными учреждениями</w:t>
        </w:r>
      </w:hyperlink>
    </w:p>
    <w:p w:rsidR="003C1BD7" w:rsidRPr="00426B9E" w:rsidRDefault="007B512F" w:rsidP="003C1BD7">
      <w:pPr>
        <w:pStyle w:val="2"/>
        <w:widowControl w:val="0"/>
        <w:tabs>
          <w:tab w:val="right" w:leader="dot" w:pos="9628"/>
        </w:tabs>
        <w:spacing w:after="0" w:line="360" w:lineRule="auto"/>
        <w:ind w:left="0"/>
        <w:jc w:val="both"/>
        <w:rPr>
          <w:rFonts w:ascii="Times New Roman" w:hAnsi="Times New Roman"/>
          <w:noProof/>
          <w:sz w:val="28"/>
          <w:szCs w:val="28"/>
        </w:rPr>
      </w:pPr>
      <w:hyperlink w:anchor="_Toc9081582" w:history="1">
        <w:r w:rsidR="003C1BD7" w:rsidRPr="00426B9E">
          <w:rPr>
            <w:rStyle w:val="a3"/>
            <w:rFonts w:ascii="Times New Roman" w:hAnsi="Times New Roman"/>
            <w:noProof/>
            <w:sz w:val="28"/>
            <w:szCs w:val="28"/>
          </w:rPr>
          <w:t xml:space="preserve">1.2 </w:t>
        </w:r>
        <w:r w:rsidR="003C1BD7" w:rsidRPr="00426B9E">
          <w:rPr>
            <w:rStyle w:val="a3"/>
            <w:rFonts w:ascii="Times New Roman" w:hAnsi="Times New Roman"/>
            <w:noProof/>
            <w:sz w:val="28"/>
            <w:szCs w:val="28"/>
            <w:shd w:val="clear" w:color="auto" w:fill="FFFFFF"/>
          </w:rPr>
          <w:t>Основы ведения бухгалтерского учёта в государственных учреждениях</w:t>
        </w:r>
        <w:r w:rsidR="003C1BD7" w:rsidRPr="00426B9E">
          <w:rPr>
            <w:rFonts w:ascii="Times New Roman" w:hAnsi="Times New Roman"/>
            <w:noProof/>
            <w:webHidden/>
            <w:sz w:val="28"/>
            <w:szCs w:val="28"/>
          </w:rPr>
          <w:tab/>
        </w:r>
      </w:hyperlink>
    </w:p>
    <w:p w:rsidR="003C1BD7" w:rsidRPr="00426B9E" w:rsidRDefault="007B512F" w:rsidP="003C1BD7">
      <w:pPr>
        <w:pStyle w:val="11"/>
        <w:widowControl w:val="0"/>
        <w:tabs>
          <w:tab w:val="right" w:leader="dot" w:pos="9628"/>
        </w:tabs>
        <w:spacing w:after="0" w:line="360" w:lineRule="auto"/>
        <w:jc w:val="both"/>
        <w:rPr>
          <w:rFonts w:ascii="Times New Roman" w:hAnsi="Times New Roman"/>
          <w:noProof/>
          <w:sz w:val="28"/>
          <w:szCs w:val="28"/>
        </w:rPr>
      </w:pPr>
      <w:hyperlink w:anchor="_Toc9081583" w:history="1">
        <w:r w:rsidR="003C1BD7" w:rsidRPr="00426B9E">
          <w:rPr>
            <w:rStyle w:val="a3"/>
            <w:rFonts w:ascii="Times New Roman" w:hAnsi="Times New Roman"/>
            <w:noProof/>
            <w:sz w:val="28"/>
            <w:szCs w:val="28"/>
            <w:shd w:val="clear" w:color="auto" w:fill="FFFFFF"/>
          </w:rPr>
          <w:t>1.3 Документальное оформление бухгалтерского учета</w:t>
        </w:r>
      </w:hyperlink>
    </w:p>
    <w:p w:rsidR="003C1BD7" w:rsidRPr="00426B9E" w:rsidRDefault="007B512F" w:rsidP="003C1BD7">
      <w:pPr>
        <w:pStyle w:val="11"/>
        <w:widowControl w:val="0"/>
        <w:tabs>
          <w:tab w:val="right" w:leader="dot" w:pos="9628"/>
        </w:tabs>
        <w:spacing w:after="0" w:line="360" w:lineRule="auto"/>
        <w:jc w:val="both"/>
        <w:rPr>
          <w:rFonts w:ascii="Times New Roman" w:hAnsi="Times New Roman"/>
          <w:noProof/>
          <w:sz w:val="28"/>
          <w:szCs w:val="28"/>
        </w:rPr>
      </w:pPr>
      <w:hyperlink w:anchor="_Toc9081584" w:history="1">
        <w:r w:rsidR="003C1BD7" w:rsidRPr="00426B9E">
          <w:rPr>
            <w:rStyle w:val="a3"/>
            <w:rFonts w:ascii="Times New Roman" w:hAnsi="Times New Roman"/>
            <w:noProof/>
            <w:sz w:val="28"/>
            <w:szCs w:val="28"/>
            <w:shd w:val="clear" w:color="auto" w:fill="FFFFFF"/>
          </w:rPr>
          <w:t>2 Анализ финансово-хозяйственно</w:t>
        </w:r>
        <w:r w:rsidR="003C1BD7">
          <w:rPr>
            <w:rStyle w:val="a3"/>
            <w:rFonts w:ascii="Times New Roman" w:hAnsi="Times New Roman"/>
            <w:noProof/>
            <w:sz w:val="28"/>
            <w:szCs w:val="28"/>
            <w:shd w:val="clear" w:color="auto" w:fill="FFFFFF"/>
          </w:rPr>
          <w:t>й деятельности на примере ГУ «</w:t>
        </w:r>
        <w:r w:rsidR="003C1BD7" w:rsidRPr="00426B9E">
          <w:rPr>
            <w:rStyle w:val="a3"/>
            <w:rFonts w:ascii="Times New Roman" w:hAnsi="Times New Roman"/>
            <w:noProof/>
            <w:sz w:val="28"/>
            <w:szCs w:val="28"/>
            <w:shd w:val="clear" w:color="auto" w:fill="FFFFFF"/>
          </w:rPr>
          <w:t>»</w:t>
        </w:r>
      </w:hyperlink>
      <w:r w:rsidR="003C1BD7" w:rsidRPr="00426B9E">
        <w:rPr>
          <w:rFonts w:ascii="Times New Roman" w:hAnsi="Times New Roman"/>
          <w:noProof/>
          <w:sz w:val="28"/>
          <w:szCs w:val="28"/>
        </w:rPr>
        <w:t xml:space="preserve"> </w:t>
      </w:r>
    </w:p>
    <w:p w:rsidR="003C1BD7" w:rsidRPr="00426B9E" w:rsidRDefault="007B512F" w:rsidP="003C1BD7">
      <w:pPr>
        <w:pStyle w:val="2"/>
        <w:widowControl w:val="0"/>
        <w:tabs>
          <w:tab w:val="right" w:leader="dot" w:pos="9628"/>
        </w:tabs>
        <w:spacing w:after="0" w:line="360" w:lineRule="auto"/>
        <w:ind w:left="0"/>
        <w:jc w:val="both"/>
        <w:rPr>
          <w:rFonts w:ascii="Times New Roman" w:hAnsi="Times New Roman"/>
          <w:noProof/>
          <w:sz w:val="28"/>
          <w:szCs w:val="28"/>
        </w:rPr>
      </w:pPr>
      <w:hyperlink w:anchor="_Toc9081585" w:history="1">
        <w:r w:rsidR="003C1BD7" w:rsidRPr="00426B9E">
          <w:rPr>
            <w:rStyle w:val="a3"/>
            <w:rFonts w:ascii="Times New Roman" w:hAnsi="Times New Roman"/>
            <w:noProof/>
            <w:sz w:val="28"/>
            <w:szCs w:val="28"/>
            <w:shd w:val="clear" w:color="auto" w:fill="FFFFFF"/>
          </w:rPr>
          <w:t>2.1 Общая характеристика учреждения</w:t>
        </w:r>
      </w:hyperlink>
    </w:p>
    <w:p w:rsidR="003C1BD7" w:rsidRPr="00426B9E" w:rsidRDefault="007B512F" w:rsidP="003C1BD7">
      <w:pPr>
        <w:pStyle w:val="2"/>
        <w:widowControl w:val="0"/>
        <w:tabs>
          <w:tab w:val="right" w:leader="dot" w:pos="9628"/>
        </w:tabs>
        <w:spacing w:after="0" w:line="360" w:lineRule="auto"/>
        <w:ind w:left="0"/>
        <w:jc w:val="both"/>
        <w:rPr>
          <w:rFonts w:ascii="Times New Roman" w:hAnsi="Times New Roman"/>
          <w:noProof/>
          <w:sz w:val="28"/>
          <w:szCs w:val="28"/>
        </w:rPr>
      </w:pPr>
      <w:hyperlink w:anchor="_Toc9081586" w:history="1">
        <w:r w:rsidR="003C1BD7" w:rsidRPr="00426B9E">
          <w:rPr>
            <w:rStyle w:val="a3"/>
            <w:rFonts w:ascii="Times New Roman" w:hAnsi="Times New Roman"/>
            <w:noProof/>
            <w:sz w:val="28"/>
            <w:szCs w:val="28"/>
            <w:shd w:val="clear" w:color="auto" w:fill="FFFFFF"/>
          </w:rPr>
          <w:t>2.2 Анализ финансовой отчетности</w:t>
        </w:r>
      </w:hyperlink>
    </w:p>
    <w:p w:rsidR="003C1BD7" w:rsidRPr="00426B9E" w:rsidRDefault="007B512F" w:rsidP="003C1BD7">
      <w:pPr>
        <w:pStyle w:val="2"/>
        <w:widowControl w:val="0"/>
        <w:tabs>
          <w:tab w:val="right" w:leader="dot" w:pos="9628"/>
        </w:tabs>
        <w:spacing w:after="0" w:line="360" w:lineRule="auto"/>
        <w:ind w:left="0"/>
        <w:jc w:val="both"/>
        <w:rPr>
          <w:rFonts w:ascii="Times New Roman" w:hAnsi="Times New Roman"/>
          <w:noProof/>
          <w:sz w:val="28"/>
          <w:szCs w:val="28"/>
        </w:rPr>
      </w:pPr>
      <w:hyperlink w:anchor="_Toc9081587" w:history="1">
        <w:r w:rsidR="003C1BD7" w:rsidRPr="00426B9E">
          <w:rPr>
            <w:rStyle w:val="a3"/>
            <w:rFonts w:ascii="Times New Roman" w:hAnsi="Times New Roman"/>
            <w:noProof/>
            <w:sz w:val="28"/>
            <w:szCs w:val="28"/>
            <w:shd w:val="clear" w:color="auto" w:fill="FFFFFF"/>
          </w:rPr>
          <w:t>2.3 Анализ исполнения бюджета</w:t>
        </w:r>
      </w:hyperlink>
    </w:p>
    <w:p w:rsidR="003C1BD7" w:rsidRPr="00426B9E" w:rsidRDefault="007B512F" w:rsidP="003C1BD7">
      <w:pPr>
        <w:pStyle w:val="11"/>
        <w:widowControl w:val="0"/>
        <w:tabs>
          <w:tab w:val="right" w:leader="dot" w:pos="9628"/>
        </w:tabs>
        <w:spacing w:after="0" w:line="360" w:lineRule="auto"/>
        <w:jc w:val="both"/>
        <w:rPr>
          <w:rFonts w:ascii="Times New Roman" w:hAnsi="Times New Roman"/>
          <w:noProof/>
          <w:sz w:val="28"/>
          <w:szCs w:val="28"/>
        </w:rPr>
      </w:pPr>
      <w:hyperlink w:anchor="_Toc9081588" w:history="1">
        <w:r w:rsidR="003C1BD7" w:rsidRPr="00426B9E">
          <w:rPr>
            <w:rStyle w:val="a3"/>
            <w:rFonts w:ascii="Times New Roman" w:hAnsi="Times New Roman"/>
            <w:noProof/>
            <w:sz w:val="28"/>
            <w:szCs w:val="28"/>
            <w:shd w:val="clear" w:color="auto" w:fill="FFFFFF"/>
          </w:rPr>
          <w:t>3 Пр</w:t>
        </w:r>
        <w:r w:rsidR="003C1BD7">
          <w:rPr>
            <w:rStyle w:val="a3"/>
            <w:rFonts w:ascii="Times New Roman" w:hAnsi="Times New Roman"/>
            <w:noProof/>
            <w:sz w:val="28"/>
            <w:szCs w:val="28"/>
            <w:shd w:val="clear" w:color="auto" w:fill="FFFFFF"/>
          </w:rPr>
          <w:t>оцесс проведения аудита в ГУ «</w:t>
        </w:r>
        <w:r w:rsidR="003C1BD7" w:rsidRPr="00426B9E">
          <w:rPr>
            <w:rStyle w:val="a3"/>
            <w:rFonts w:ascii="Times New Roman" w:hAnsi="Times New Roman"/>
            <w:noProof/>
            <w:sz w:val="28"/>
            <w:szCs w:val="28"/>
            <w:shd w:val="clear" w:color="auto" w:fill="FFFFFF"/>
          </w:rPr>
          <w:t>»</w:t>
        </w:r>
      </w:hyperlink>
      <w:r w:rsidR="003C1BD7" w:rsidRPr="00426B9E">
        <w:rPr>
          <w:rFonts w:ascii="Times New Roman" w:hAnsi="Times New Roman"/>
          <w:noProof/>
          <w:sz w:val="28"/>
          <w:szCs w:val="28"/>
        </w:rPr>
        <w:t xml:space="preserve"> </w:t>
      </w:r>
    </w:p>
    <w:p w:rsidR="003C1BD7" w:rsidRPr="00426B9E" w:rsidRDefault="007B512F" w:rsidP="003C1BD7">
      <w:pPr>
        <w:pStyle w:val="2"/>
        <w:widowControl w:val="0"/>
        <w:tabs>
          <w:tab w:val="right" w:leader="dot" w:pos="9628"/>
        </w:tabs>
        <w:spacing w:after="0" w:line="360" w:lineRule="auto"/>
        <w:ind w:left="0"/>
        <w:jc w:val="both"/>
        <w:rPr>
          <w:rFonts w:ascii="Times New Roman" w:hAnsi="Times New Roman"/>
          <w:noProof/>
          <w:sz w:val="28"/>
          <w:szCs w:val="28"/>
        </w:rPr>
      </w:pPr>
      <w:hyperlink w:anchor="_Toc9081589" w:history="1">
        <w:r w:rsidR="003C1BD7" w:rsidRPr="00426B9E">
          <w:rPr>
            <w:rStyle w:val="a3"/>
            <w:rFonts w:ascii="Times New Roman" w:hAnsi="Times New Roman"/>
            <w:noProof/>
            <w:sz w:val="28"/>
            <w:szCs w:val="28"/>
            <w:shd w:val="clear" w:color="auto" w:fill="FFFFFF"/>
          </w:rPr>
          <w:t xml:space="preserve">3.1 </w:t>
        </w:r>
        <w:r w:rsidR="003C1BD7" w:rsidRPr="00426B9E">
          <w:rPr>
            <w:rStyle w:val="a3"/>
            <w:rFonts w:ascii="Times New Roman" w:hAnsi="Times New Roman"/>
            <w:noProof/>
            <w:sz w:val="28"/>
            <w:szCs w:val="28"/>
            <w:bdr w:val="none" w:sz="0" w:space="0" w:color="auto" w:frame="1"/>
          </w:rPr>
          <w:t>Организация контрольно-ревизионной работы</w:t>
        </w:r>
      </w:hyperlink>
    </w:p>
    <w:p w:rsidR="003C1BD7" w:rsidRPr="00426B9E" w:rsidRDefault="007B512F" w:rsidP="003C1BD7">
      <w:pPr>
        <w:pStyle w:val="2"/>
        <w:widowControl w:val="0"/>
        <w:tabs>
          <w:tab w:val="right" w:leader="dot" w:pos="9628"/>
        </w:tabs>
        <w:spacing w:after="0" w:line="360" w:lineRule="auto"/>
        <w:ind w:left="0"/>
        <w:jc w:val="both"/>
        <w:rPr>
          <w:rFonts w:ascii="Times New Roman" w:hAnsi="Times New Roman"/>
          <w:noProof/>
          <w:sz w:val="28"/>
          <w:szCs w:val="28"/>
        </w:rPr>
      </w:pPr>
      <w:hyperlink w:anchor="_Toc9081598" w:history="1">
        <w:r w:rsidR="003C1BD7" w:rsidRPr="00426B9E">
          <w:rPr>
            <w:rStyle w:val="a3"/>
            <w:rFonts w:ascii="Times New Roman" w:hAnsi="Times New Roman"/>
            <w:noProof/>
            <w:sz w:val="28"/>
            <w:szCs w:val="28"/>
            <w:shd w:val="clear" w:color="auto" w:fill="FFFFFF"/>
          </w:rPr>
          <w:t>3.2 Программа аудиторской проверки</w:t>
        </w:r>
      </w:hyperlink>
    </w:p>
    <w:p w:rsidR="003C1BD7" w:rsidRPr="00426B9E" w:rsidRDefault="007B512F" w:rsidP="003C1BD7">
      <w:pPr>
        <w:pStyle w:val="11"/>
        <w:widowControl w:val="0"/>
        <w:tabs>
          <w:tab w:val="right" w:leader="dot" w:pos="9628"/>
        </w:tabs>
        <w:spacing w:after="0" w:line="360" w:lineRule="auto"/>
        <w:jc w:val="both"/>
        <w:rPr>
          <w:rFonts w:ascii="Times New Roman" w:hAnsi="Times New Roman"/>
          <w:noProof/>
          <w:sz w:val="28"/>
          <w:szCs w:val="28"/>
        </w:rPr>
      </w:pPr>
      <w:hyperlink w:anchor="_Toc9081620" w:history="1">
        <w:r w:rsidR="003C1BD7" w:rsidRPr="00426B9E">
          <w:rPr>
            <w:rStyle w:val="a3"/>
            <w:rFonts w:ascii="Times New Roman" w:hAnsi="Times New Roman"/>
            <w:noProof/>
            <w:sz w:val="28"/>
            <w:szCs w:val="28"/>
          </w:rPr>
          <w:t>Заключение</w:t>
        </w:r>
      </w:hyperlink>
    </w:p>
    <w:p w:rsidR="003C1BD7" w:rsidRPr="00426B9E" w:rsidRDefault="007B512F" w:rsidP="003C1BD7">
      <w:pPr>
        <w:pStyle w:val="11"/>
        <w:widowControl w:val="0"/>
        <w:tabs>
          <w:tab w:val="right" w:leader="dot" w:pos="9628"/>
        </w:tabs>
        <w:spacing w:after="0" w:line="360" w:lineRule="auto"/>
        <w:jc w:val="both"/>
        <w:rPr>
          <w:rFonts w:ascii="Times New Roman" w:hAnsi="Times New Roman"/>
          <w:noProof/>
          <w:sz w:val="28"/>
          <w:szCs w:val="28"/>
        </w:rPr>
      </w:pPr>
      <w:hyperlink w:anchor="_Toc9081624" w:history="1">
        <w:r w:rsidR="003C1BD7" w:rsidRPr="00426B9E">
          <w:rPr>
            <w:rStyle w:val="a3"/>
            <w:rFonts w:ascii="Times New Roman" w:hAnsi="Times New Roman"/>
            <w:noProof/>
            <w:sz w:val="28"/>
            <w:szCs w:val="28"/>
          </w:rPr>
          <w:t>Список использованных источников</w:t>
        </w:r>
      </w:hyperlink>
    </w:p>
    <w:p w:rsidR="003C1BD7" w:rsidRPr="00426B9E" w:rsidRDefault="003C1BD7" w:rsidP="003C1BD7">
      <w:pPr>
        <w:widowControl w:val="0"/>
        <w:spacing w:after="0" w:line="360" w:lineRule="auto"/>
        <w:jc w:val="both"/>
        <w:rPr>
          <w:rFonts w:ascii="Times New Roman" w:hAnsi="Times New Roman"/>
          <w:sz w:val="28"/>
          <w:szCs w:val="28"/>
        </w:rPr>
      </w:pPr>
      <w:r w:rsidRPr="00426B9E">
        <w:rPr>
          <w:rFonts w:ascii="Times New Roman" w:hAnsi="Times New Roman"/>
          <w:sz w:val="28"/>
          <w:szCs w:val="28"/>
        </w:rPr>
        <w:fldChar w:fldCharType="end"/>
      </w:r>
    </w:p>
    <w:p w:rsidR="003C1BD7" w:rsidRPr="00426B9E" w:rsidRDefault="003C1BD7" w:rsidP="003C1BD7">
      <w:pPr>
        <w:widowControl w:val="0"/>
        <w:spacing w:after="0" w:line="240" w:lineRule="auto"/>
        <w:jc w:val="both"/>
        <w:rPr>
          <w:rFonts w:ascii="Times New Roman" w:hAnsi="Times New Roman"/>
          <w:sz w:val="28"/>
          <w:szCs w:val="28"/>
        </w:rPr>
      </w:pPr>
    </w:p>
    <w:p w:rsidR="003C1BD7" w:rsidRPr="00426B9E" w:rsidRDefault="003C1BD7" w:rsidP="003C1BD7">
      <w:pPr>
        <w:tabs>
          <w:tab w:val="left" w:pos="2520"/>
        </w:tabs>
        <w:spacing w:after="0" w:line="240" w:lineRule="auto"/>
        <w:rPr>
          <w:rFonts w:ascii="Times New Roman" w:eastAsia="Batang" w:hAnsi="Times New Roman"/>
          <w:b/>
          <w:bCs/>
          <w:sz w:val="28"/>
          <w:szCs w:val="28"/>
          <w:lang w:eastAsia="ar-SA"/>
        </w:rPr>
      </w:pPr>
    </w:p>
    <w:p w:rsidR="003C1BD7" w:rsidRDefault="003C1BD7">
      <w:pPr>
        <w:spacing w:after="160" w:line="259" w:lineRule="auto"/>
      </w:pPr>
      <w:r>
        <w:br w:type="page"/>
      </w:r>
    </w:p>
    <w:p w:rsidR="003C1BD7" w:rsidRPr="00426B9E" w:rsidRDefault="003C1BD7" w:rsidP="003C1BD7">
      <w:pPr>
        <w:pStyle w:val="1"/>
        <w:keepNext w:val="0"/>
        <w:keepLines w:val="0"/>
        <w:widowControl w:val="0"/>
        <w:spacing w:before="0" w:line="240" w:lineRule="auto"/>
        <w:ind w:firstLine="709"/>
        <w:jc w:val="center"/>
      </w:pPr>
      <w:r w:rsidRPr="00426B9E">
        <w:lastRenderedPageBreak/>
        <w:t>Заключение</w:t>
      </w:r>
    </w:p>
    <w:p w:rsidR="003C1BD7" w:rsidRPr="00426B9E" w:rsidRDefault="003C1BD7" w:rsidP="003C1BD7">
      <w:pPr>
        <w:widowControl w:val="0"/>
        <w:spacing w:after="0" w:line="240" w:lineRule="auto"/>
        <w:ind w:firstLine="709"/>
        <w:jc w:val="center"/>
        <w:rPr>
          <w:rFonts w:ascii="Times New Roman" w:hAnsi="Times New Roman"/>
          <w:sz w:val="28"/>
          <w:szCs w:val="28"/>
        </w:rPr>
      </w:pPr>
    </w:p>
    <w:p w:rsidR="003C1BD7" w:rsidRPr="00426B9E" w:rsidRDefault="003C1BD7" w:rsidP="003C1BD7">
      <w:pPr>
        <w:widowControl w:val="0"/>
        <w:spacing w:after="0" w:line="240" w:lineRule="auto"/>
        <w:ind w:firstLine="709"/>
        <w:jc w:val="both"/>
        <w:rPr>
          <w:rFonts w:ascii="Times New Roman" w:hAnsi="Times New Roman"/>
          <w:sz w:val="28"/>
          <w:szCs w:val="28"/>
        </w:rPr>
      </w:pPr>
      <w:r w:rsidRPr="00426B9E">
        <w:rPr>
          <w:rFonts w:ascii="Times New Roman" w:hAnsi="Times New Roman"/>
          <w:sz w:val="28"/>
          <w:szCs w:val="28"/>
        </w:rPr>
        <w:t xml:space="preserve">Государственным учреждением называют юридическое лицо, которое образованно уполномоченными государственными, учреждение владеет имуществом на основании оперативного управления или ограниченного вещного права хозяйственного ведения. </w:t>
      </w:r>
    </w:p>
    <w:p w:rsidR="003C1BD7" w:rsidRPr="00426B9E" w:rsidRDefault="003C1BD7" w:rsidP="003C1BD7">
      <w:pPr>
        <w:pStyle w:val="a4"/>
        <w:widowControl w:val="0"/>
        <w:spacing w:before="0" w:beforeAutospacing="0" w:after="0" w:afterAutospacing="0"/>
        <w:ind w:firstLine="709"/>
        <w:jc w:val="both"/>
        <w:textAlignment w:val="baseline"/>
        <w:rPr>
          <w:sz w:val="28"/>
          <w:szCs w:val="28"/>
        </w:rPr>
      </w:pPr>
      <w:r w:rsidRPr="00426B9E">
        <w:rPr>
          <w:sz w:val="28"/>
          <w:szCs w:val="28"/>
        </w:rPr>
        <w:t xml:space="preserve">В ходе предварительного изучения на основе анализа и оценки информации о деятельности </w:t>
      </w:r>
      <w:r w:rsidRPr="00426B9E">
        <w:rPr>
          <w:sz w:val="28"/>
          <w:szCs w:val="28"/>
          <w:shd w:val="clear" w:color="auto" w:fill="FFFFFF"/>
        </w:rPr>
        <w:t xml:space="preserve">ГУ «Отдел финансов </w:t>
      </w:r>
      <w:proofErr w:type="spellStart"/>
      <w:r w:rsidRPr="00426B9E">
        <w:rPr>
          <w:sz w:val="28"/>
          <w:szCs w:val="28"/>
          <w:shd w:val="clear" w:color="auto" w:fill="FFFFFF"/>
        </w:rPr>
        <w:t>Зыряновского</w:t>
      </w:r>
      <w:proofErr w:type="spellEnd"/>
      <w:r w:rsidRPr="00426B9E">
        <w:rPr>
          <w:sz w:val="28"/>
          <w:szCs w:val="28"/>
          <w:shd w:val="clear" w:color="auto" w:fill="FFFFFF"/>
        </w:rPr>
        <w:t xml:space="preserve"> района» </w:t>
      </w:r>
      <w:r w:rsidRPr="00426B9E">
        <w:rPr>
          <w:sz w:val="28"/>
          <w:szCs w:val="28"/>
        </w:rPr>
        <w:t>в зависимости от типа аудита и целей аудиторского мероприятия:</w:t>
      </w:r>
    </w:p>
    <w:p w:rsidR="003C1BD7" w:rsidRPr="00426B9E" w:rsidRDefault="003C1BD7" w:rsidP="003C1BD7">
      <w:pPr>
        <w:pStyle w:val="a4"/>
        <w:widowControl w:val="0"/>
        <w:spacing w:before="0" w:beforeAutospacing="0" w:after="0" w:afterAutospacing="0"/>
        <w:ind w:firstLine="709"/>
        <w:jc w:val="both"/>
        <w:textAlignment w:val="baseline"/>
        <w:rPr>
          <w:sz w:val="28"/>
          <w:szCs w:val="28"/>
        </w:rPr>
      </w:pPr>
      <w:r w:rsidRPr="00426B9E">
        <w:rPr>
          <w:sz w:val="28"/>
          <w:szCs w:val="28"/>
        </w:rPr>
        <w:t>1) наличие и степень рисков;</w:t>
      </w:r>
    </w:p>
    <w:p w:rsidR="003C1BD7" w:rsidRPr="00426B9E" w:rsidRDefault="003C1BD7" w:rsidP="003C1BD7">
      <w:pPr>
        <w:pStyle w:val="1"/>
        <w:keepNext w:val="0"/>
        <w:keepLines w:val="0"/>
        <w:widowControl w:val="0"/>
        <w:spacing w:before="0" w:line="240" w:lineRule="auto"/>
        <w:ind w:firstLine="709"/>
        <w:jc w:val="both"/>
        <w:rPr>
          <w:shd w:val="clear" w:color="auto" w:fill="FFFFFF"/>
        </w:rPr>
      </w:pPr>
      <w:bookmarkStart w:id="0" w:name="_Toc4438202"/>
      <w:bookmarkStart w:id="1" w:name="_Toc5280472"/>
      <w:bookmarkStart w:id="2" w:name="_Toc9081621"/>
      <w:r w:rsidRPr="00426B9E">
        <w:t xml:space="preserve">2) наличие и состояние на объекте государственного аудита системы мер и процедур, принимаемых руководством </w:t>
      </w:r>
      <w:r w:rsidRPr="00426B9E">
        <w:rPr>
          <w:shd w:val="clear" w:color="auto" w:fill="FFFFFF"/>
        </w:rPr>
        <w:t xml:space="preserve">ГУ «Отдел финансов </w:t>
      </w:r>
      <w:proofErr w:type="spellStart"/>
      <w:r w:rsidRPr="00426B9E">
        <w:rPr>
          <w:shd w:val="clear" w:color="auto" w:fill="FFFFFF"/>
        </w:rPr>
        <w:t>Зыряновского</w:t>
      </w:r>
      <w:proofErr w:type="spellEnd"/>
      <w:r w:rsidRPr="00426B9E">
        <w:rPr>
          <w:shd w:val="clear" w:color="auto" w:fill="FFFFFF"/>
        </w:rPr>
        <w:t xml:space="preserve"> района» </w:t>
      </w:r>
      <w:r w:rsidRPr="00426B9E">
        <w:t>для достижения эффективного управления объектом государственного аудита.</w:t>
      </w:r>
      <w:bookmarkEnd w:id="0"/>
      <w:bookmarkEnd w:id="1"/>
      <w:bookmarkEnd w:id="2"/>
    </w:p>
    <w:p w:rsidR="003C1BD7" w:rsidRPr="00426B9E" w:rsidRDefault="003C1BD7" w:rsidP="003C1BD7">
      <w:pPr>
        <w:pStyle w:val="1"/>
        <w:keepNext w:val="0"/>
        <w:keepLines w:val="0"/>
        <w:widowControl w:val="0"/>
        <w:spacing w:before="0" w:line="240" w:lineRule="auto"/>
        <w:ind w:firstLine="709"/>
        <w:jc w:val="both"/>
      </w:pPr>
      <w:bookmarkStart w:id="3" w:name="_Toc4438203"/>
      <w:bookmarkStart w:id="4" w:name="_Toc5280473"/>
      <w:bookmarkStart w:id="5" w:name="_Toc9081622"/>
      <w:r w:rsidRPr="00426B9E">
        <w:t xml:space="preserve">Аудиторское задание содержит конкретные программные вопросы, подлежащие охвату в ходе аудиторского мероприятия, сроки их рассмотрения </w:t>
      </w:r>
      <w:r w:rsidRPr="00426B9E">
        <w:rPr>
          <w:shd w:val="clear" w:color="auto" w:fill="FFFFFF"/>
        </w:rPr>
        <w:t xml:space="preserve">ГУ «Отдел финансов </w:t>
      </w:r>
      <w:proofErr w:type="spellStart"/>
      <w:r w:rsidRPr="00426B9E">
        <w:rPr>
          <w:shd w:val="clear" w:color="auto" w:fill="FFFFFF"/>
        </w:rPr>
        <w:t>Зыряновского</w:t>
      </w:r>
      <w:proofErr w:type="spellEnd"/>
      <w:r w:rsidRPr="00426B9E">
        <w:rPr>
          <w:shd w:val="clear" w:color="auto" w:fill="FFFFFF"/>
        </w:rPr>
        <w:t xml:space="preserve"> района»</w:t>
      </w:r>
      <w:r w:rsidRPr="00426B9E">
        <w:t>, распределяемые между участниками группы аудита.</w:t>
      </w:r>
      <w:bookmarkEnd w:id="3"/>
      <w:bookmarkEnd w:id="4"/>
      <w:bookmarkEnd w:id="5"/>
      <w:r w:rsidRPr="00426B9E">
        <w:t xml:space="preserve"> </w:t>
      </w:r>
    </w:p>
    <w:p w:rsidR="003C1BD7" w:rsidRDefault="003C1BD7" w:rsidP="003C1BD7">
      <w:pPr>
        <w:pStyle w:val="1"/>
        <w:keepNext w:val="0"/>
        <w:keepLines w:val="0"/>
        <w:widowControl w:val="0"/>
        <w:spacing w:before="0" w:line="240" w:lineRule="auto"/>
        <w:ind w:firstLine="709"/>
        <w:jc w:val="both"/>
      </w:pPr>
      <w:bookmarkStart w:id="6" w:name="_Toc9081623"/>
      <w:r w:rsidRPr="00426B9E">
        <w:t xml:space="preserve">По результатам аудиторского мероприятия оформляются: аудиторский </w:t>
      </w:r>
      <w:r w:rsidRPr="00426B9E">
        <w:rPr>
          <w:bdr w:val="none" w:sz="0" w:space="0" w:color="auto" w:frame="1"/>
        </w:rPr>
        <w:t>отчет</w:t>
      </w:r>
      <w:r w:rsidRPr="00426B9E">
        <w:t xml:space="preserve"> по финансовой отчетности – документ, составленный непосредственно проводившими государственный аудит государственными аудиторами, содержащий выраженное в письменной форме мнение о достоверности финансовой отчетности, а также соответствии </w:t>
      </w:r>
      <w:r w:rsidRPr="00426B9E">
        <w:rPr>
          <w:bdr w:val="none" w:sz="0" w:space="0" w:color="auto" w:frame="1"/>
        </w:rPr>
        <w:t>порядка ведения</w:t>
      </w:r>
      <w:r w:rsidRPr="00426B9E">
        <w:t xml:space="preserve"> бухгалтерского учета и составления финансовой отчетности требованиям, установленным законодательством Республики Казахстан.</w:t>
      </w:r>
      <w:bookmarkEnd w:id="6"/>
    </w:p>
    <w:p w:rsidR="003E1398" w:rsidRDefault="003E1398">
      <w:pPr>
        <w:spacing w:after="160" w:line="259" w:lineRule="auto"/>
      </w:pPr>
      <w:r>
        <w:br w:type="page"/>
      </w:r>
    </w:p>
    <w:p w:rsidR="003E1398" w:rsidRPr="00426B9E" w:rsidRDefault="003E1398" w:rsidP="007B512F">
      <w:pPr>
        <w:pStyle w:val="1"/>
        <w:keepNext w:val="0"/>
        <w:keepLines w:val="0"/>
        <w:widowControl w:val="0"/>
        <w:spacing w:before="0" w:line="240" w:lineRule="auto"/>
        <w:rPr>
          <w:shd w:val="clear" w:color="auto" w:fill="FFFFFF"/>
        </w:rPr>
      </w:pPr>
      <w:bookmarkStart w:id="7" w:name="_Toc9081624"/>
      <w:bookmarkStart w:id="8" w:name="_GoBack"/>
      <w:r w:rsidRPr="00426B9E">
        <w:lastRenderedPageBreak/>
        <w:t>Список использованных источников</w:t>
      </w:r>
      <w:bookmarkEnd w:id="7"/>
    </w:p>
    <w:p w:rsidR="003E1398" w:rsidRPr="00426B9E" w:rsidRDefault="003E1398" w:rsidP="003E1398">
      <w:pPr>
        <w:widowControl w:val="0"/>
        <w:spacing w:after="0" w:line="240" w:lineRule="auto"/>
        <w:ind w:firstLine="709"/>
        <w:jc w:val="both"/>
        <w:rPr>
          <w:rFonts w:ascii="Times New Roman" w:hAnsi="Times New Roman"/>
          <w:sz w:val="28"/>
          <w:szCs w:val="28"/>
        </w:rPr>
      </w:pPr>
    </w:p>
    <w:p w:rsidR="003E1398" w:rsidRPr="00426B9E" w:rsidRDefault="003E1398" w:rsidP="003E1398">
      <w:pPr>
        <w:widowControl w:val="0"/>
        <w:spacing w:after="0" w:line="240" w:lineRule="auto"/>
        <w:ind w:firstLine="709"/>
        <w:jc w:val="both"/>
        <w:rPr>
          <w:rFonts w:ascii="Times New Roman" w:hAnsi="Times New Roman"/>
          <w:sz w:val="28"/>
          <w:szCs w:val="28"/>
        </w:rPr>
      </w:pPr>
      <w:r w:rsidRPr="00426B9E">
        <w:rPr>
          <w:rFonts w:ascii="Times New Roman" w:hAnsi="Times New Roman"/>
          <w:sz w:val="28"/>
          <w:szCs w:val="28"/>
        </w:rPr>
        <w:t xml:space="preserve">1 </w:t>
      </w:r>
      <w:proofErr w:type="spellStart"/>
      <w:r w:rsidRPr="00426B9E">
        <w:rPr>
          <w:rFonts w:ascii="Times New Roman" w:hAnsi="Times New Roman"/>
          <w:sz w:val="28"/>
          <w:szCs w:val="28"/>
        </w:rPr>
        <w:t>Ожёгов</w:t>
      </w:r>
      <w:proofErr w:type="spellEnd"/>
      <w:r w:rsidRPr="00426B9E">
        <w:rPr>
          <w:rFonts w:ascii="Times New Roman" w:hAnsi="Times New Roman"/>
          <w:sz w:val="28"/>
          <w:szCs w:val="28"/>
        </w:rPr>
        <w:t xml:space="preserve"> С.И. Толковый словарь. - М: Мир и образование, 2016. - 1376 с.</w:t>
      </w:r>
    </w:p>
    <w:p w:rsidR="003E1398" w:rsidRPr="00426B9E" w:rsidRDefault="003E1398" w:rsidP="003E1398">
      <w:pPr>
        <w:widowControl w:val="0"/>
        <w:spacing w:after="0" w:line="240" w:lineRule="auto"/>
        <w:ind w:firstLine="709"/>
        <w:jc w:val="both"/>
        <w:rPr>
          <w:rFonts w:ascii="Times New Roman" w:hAnsi="Times New Roman"/>
          <w:sz w:val="28"/>
          <w:szCs w:val="28"/>
        </w:rPr>
      </w:pPr>
      <w:r w:rsidRPr="00426B9E">
        <w:rPr>
          <w:rFonts w:ascii="Times New Roman" w:hAnsi="Times New Roman"/>
          <w:sz w:val="28"/>
          <w:szCs w:val="28"/>
        </w:rPr>
        <w:t xml:space="preserve">2 </w:t>
      </w:r>
      <w:r w:rsidRPr="00426B9E">
        <w:rPr>
          <w:rStyle w:val="s1"/>
          <w:rFonts w:ascii="Times New Roman" w:hAnsi="Times New Roman"/>
          <w:bCs/>
          <w:sz w:val="28"/>
          <w:szCs w:val="28"/>
          <w:shd w:val="clear" w:color="auto" w:fill="FFFFFF"/>
        </w:rPr>
        <w:t>Гражданский Процессуальный</w:t>
      </w:r>
      <w:r w:rsidRPr="00426B9E">
        <w:rPr>
          <w:rFonts w:ascii="Times New Roman" w:hAnsi="Times New Roman"/>
          <w:bCs/>
          <w:sz w:val="28"/>
          <w:szCs w:val="28"/>
          <w:shd w:val="clear" w:color="auto" w:fill="FFFFFF"/>
        </w:rPr>
        <w:t xml:space="preserve"> </w:t>
      </w:r>
      <w:r w:rsidRPr="00426B9E">
        <w:rPr>
          <w:rStyle w:val="s1"/>
          <w:rFonts w:ascii="Times New Roman" w:hAnsi="Times New Roman"/>
          <w:bCs/>
          <w:sz w:val="28"/>
          <w:szCs w:val="28"/>
          <w:shd w:val="clear" w:color="auto" w:fill="FFFFFF"/>
        </w:rPr>
        <w:t>кодекс Республики Казахстан</w:t>
      </w:r>
      <w:r w:rsidRPr="00426B9E">
        <w:rPr>
          <w:rFonts w:ascii="Times New Roman" w:hAnsi="Times New Roman"/>
          <w:bCs/>
          <w:sz w:val="28"/>
          <w:szCs w:val="28"/>
          <w:shd w:val="clear" w:color="auto" w:fill="FFFFFF"/>
        </w:rPr>
        <w:t xml:space="preserve"> </w:t>
      </w:r>
      <w:r w:rsidRPr="00426B9E">
        <w:rPr>
          <w:rStyle w:val="s3"/>
          <w:rFonts w:ascii="Times New Roman" w:hAnsi="Times New Roman"/>
          <w:iCs/>
          <w:sz w:val="28"/>
          <w:szCs w:val="28"/>
          <w:shd w:val="clear" w:color="auto" w:fill="FFFFFF"/>
        </w:rPr>
        <w:t>(с</w:t>
      </w:r>
      <w:bookmarkStart w:id="9" w:name="SUB1005108399"/>
      <w:r w:rsidRPr="00426B9E">
        <w:rPr>
          <w:rStyle w:val="s3"/>
          <w:rFonts w:ascii="Times New Roman" w:hAnsi="Times New Roman"/>
          <w:iCs/>
          <w:sz w:val="28"/>
          <w:szCs w:val="28"/>
          <w:shd w:val="clear" w:color="auto" w:fill="FFFFFF"/>
        </w:rPr>
        <w:t xml:space="preserve"> </w:t>
      </w:r>
      <w:hyperlink r:id="rId4" w:tgtFrame="_parent" w:tooltip="Кодекс Республики Казахстан от 31 октября 2015 года № 377-V " w:history="1">
        <w:r w:rsidRPr="00426B9E">
          <w:rPr>
            <w:rStyle w:val="a6"/>
            <w:rFonts w:ascii="Times New Roman" w:hAnsi="Times New Roman"/>
            <w:iCs/>
            <w:sz w:val="28"/>
            <w:szCs w:val="28"/>
            <w:shd w:val="clear" w:color="auto" w:fill="FFFFFF"/>
          </w:rPr>
          <w:t>изменениями и дополнениями</w:t>
        </w:r>
      </w:hyperlink>
      <w:bookmarkEnd w:id="9"/>
      <w:r w:rsidRPr="00426B9E">
        <w:rPr>
          <w:rStyle w:val="s3"/>
          <w:rFonts w:ascii="Times New Roman" w:hAnsi="Times New Roman"/>
          <w:iCs/>
          <w:sz w:val="28"/>
          <w:szCs w:val="28"/>
          <w:shd w:val="clear" w:color="auto" w:fill="FFFFFF"/>
        </w:rPr>
        <w:t xml:space="preserve"> по состоянию на 21.01.2019 г.).</w:t>
      </w:r>
    </w:p>
    <w:p w:rsidR="003E1398" w:rsidRPr="00426B9E" w:rsidRDefault="003E1398" w:rsidP="003E1398">
      <w:pPr>
        <w:pStyle w:val="j11"/>
        <w:widowControl w:val="0"/>
        <w:shd w:val="clear" w:color="auto" w:fill="FFFFFF"/>
        <w:spacing w:before="0" w:beforeAutospacing="0" w:after="0" w:afterAutospacing="0"/>
        <w:ind w:firstLine="709"/>
        <w:jc w:val="both"/>
        <w:textAlignment w:val="baseline"/>
        <w:rPr>
          <w:bCs/>
          <w:sz w:val="28"/>
          <w:szCs w:val="28"/>
          <w:shd w:val="clear" w:color="auto" w:fill="FFFFFF"/>
        </w:rPr>
      </w:pPr>
      <w:r w:rsidRPr="00426B9E">
        <w:rPr>
          <w:sz w:val="28"/>
          <w:szCs w:val="28"/>
        </w:rPr>
        <w:t xml:space="preserve">3 </w:t>
      </w:r>
      <w:r w:rsidRPr="00426B9E">
        <w:rPr>
          <w:bCs/>
          <w:sz w:val="28"/>
          <w:szCs w:val="28"/>
        </w:rPr>
        <w:t xml:space="preserve">Трудовой кодекс </w:t>
      </w:r>
      <w:r w:rsidRPr="00426B9E">
        <w:rPr>
          <w:rStyle w:val="s1"/>
          <w:bCs/>
          <w:sz w:val="28"/>
          <w:szCs w:val="28"/>
        </w:rPr>
        <w:t>Республики Казахстан</w:t>
      </w:r>
      <w:r w:rsidRPr="00426B9E">
        <w:rPr>
          <w:sz w:val="28"/>
          <w:szCs w:val="28"/>
        </w:rPr>
        <w:t xml:space="preserve"> </w:t>
      </w:r>
      <w:r w:rsidRPr="00426B9E">
        <w:rPr>
          <w:rStyle w:val="s3"/>
          <w:iCs/>
          <w:sz w:val="28"/>
          <w:szCs w:val="28"/>
        </w:rPr>
        <w:t>(с</w:t>
      </w:r>
      <w:bookmarkStart w:id="10" w:name="SUB1005081512"/>
      <w:r w:rsidRPr="00426B9E">
        <w:rPr>
          <w:rStyle w:val="s3"/>
          <w:iCs/>
          <w:sz w:val="28"/>
          <w:szCs w:val="28"/>
        </w:rPr>
        <w:t xml:space="preserve"> </w:t>
      </w:r>
      <w:hyperlink r:id="rId5" w:tgtFrame="_parent" w:tooltip="Трудовой кодекс Республики Казахстан от 23 ноября 2015 года № 414-V (с изменениями и дополнениями по состоянию на 01.01.2019 г.)" w:history="1">
        <w:r w:rsidRPr="00426B9E">
          <w:rPr>
            <w:rStyle w:val="a3"/>
            <w:iCs/>
            <w:sz w:val="28"/>
            <w:szCs w:val="28"/>
          </w:rPr>
          <w:t>изменениями и дополнениями</w:t>
        </w:r>
      </w:hyperlink>
      <w:bookmarkEnd w:id="10"/>
      <w:r w:rsidRPr="00426B9E">
        <w:rPr>
          <w:rStyle w:val="s3"/>
          <w:iCs/>
          <w:sz w:val="28"/>
          <w:szCs w:val="28"/>
        </w:rPr>
        <w:t xml:space="preserve"> по состоянию на 01.01.2019 г.). </w:t>
      </w:r>
    </w:p>
    <w:p w:rsidR="003E1398" w:rsidRPr="00426B9E" w:rsidRDefault="003E1398" w:rsidP="003E1398">
      <w:pPr>
        <w:pStyle w:val="j11"/>
        <w:widowControl w:val="0"/>
        <w:shd w:val="clear" w:color="auto" w:fill="FFFFFF"/>
        <w:spacing w:before="0" w:beforeAutospacing="0" w:after="0" w:afterAutospacing="0"/>
        <w:ind w:firstLine="709"/>
        <w:jc w:val="both"/>
        <w:textAlignment w:val="baseline"/>
        <w:rPr>
          <w:bCs/>
          <w:sz w:val="28"/>
          <w:szCs w:val="28"/>
          <w:shd w:val="clear" w:color="auto" w:fill="FFFFFF"/>
        </w:rPr>
      </w:pPr>
      <w:r w:rsidRPr="00426B9E">
        <w:rPr>
          <w:sz w:val="28"/>
          <w:szCs w:val="28"/>
        </w:rPr>
        <w:t xml:space="preserve">4 </w:t>
      </w:r>
      <w:r w:rsidRPr="00426B9E">
        <w:rPr>
          <w:rStyle w:val="s1"/>
          <w:bCs/>
          <w:sz w:val="28"/>
          <w:szCs w:val="28"/>
        </w:rPr>
        <w:t>Гражданский кодекс Республики Казахстан</w:t>
      </w:r>
      <w:r w:rsidRPr="00426B9E">
        <w:rPr>
          <w:sz w:val="28"/>
          <w:szCs w:val="28"/>
        </w:rPr>
        <w:t xml:space="preserve"> </w:t>
      </w:r>
      <w:r w:rsidRPr="00426B9E">
        <w:rPr>
          <w:rStyle w:val="s1"/>
          <w:bCs/>
          <w:sz w:val="28"/>
          <w:szCs w:val="28"/>
        </w:rPr>
        <w:t>(особенная часть)</w:t>
      </w:r>
      <w:r w:rsidRPr="00426B9E">
        <w:rPr>
          <w:sz w:val="28"/>
          <w:szCs w:val="28"/>
        </w:rPr>
        <w:t xml:space="preserve"> </w:t>
      </w:r>
      <w:r w:rsidRPr="00426B9E">
        <w:rPr>
          <w:rStyle w:val="s3"/>
          <w:iCs/>
          <w:sz w:val="28"/>
          <w:szCs w:val="28"/>
        </w:rPr>
        <w:t>(с</w:t>
      </w:r>
      <w:bookmarkStart w:id="11" w:name="SUB1000374299"/>
      <w:r w:rsidRPr="00426B9E">
        <w:rPr>
          <w:rStyle w:val="s3"/>
          <w:iCs/>
          <w:sz w:val="28"/>
          <w:szCs w:val="28"/>
        </w:rPr>
        <w:t xml:space="preserve"> </w:t>
      </w:r>
      <w:r w:rsidRPr="00426B9E">
        <w:rPr>
          <w:rStyle w:val="a6"/>
          <w:iCs/>
          <w:sz w:val="28"/>
          <w:szCs w:val="28"/>
        </w:rPr>
        <w:t>изменениями и дополнениями</w:t>
      </w:r>
      <w:bookmarkEnd w:id="11"/>
      <w:r w:rsidRPr="00426B9E">
        <w:rPr>
          <w:rStyle w:val="s3"/>
          <w:iCs/>
          <w:sz w:val="28"/>
          <w:szCs w:val="28"/>
        </w:rPr>
        <w:t xml:space="preserve"> по состоянию на 21.01.2019 г.). </w:t>
      </w:r>
    </w:p>
    <w:p w:rsidR="003E1398" w:rsidRPr="00426B9E" w:rsidRDefault="003E1398" w:rsidP="003E1398">
      <w:pPr>
        <w:pStyle w:val="j11"/>
        <w:widowControl w:val="0"/>
        <w:shd w:val="clear" w:color="auto" w:fill="FFFFFF"/>
        <w:spacing w:before="0" w:beforeAutospacing="0" w:after="0" w:afterAutospacing="0"/>
        <w:ind w:firstLine="709"/>
        <w:jc w:val="both"/>
        <w:textAlignment w:val="baseline"/>
        <w:rPr>
          <w:sz w:val="28"/>
          <w:szCs w:val="28"/>
        </w:rPr>
      </w:pPr>
      <w:r w:rsidRPr="00426B9E">
        <w:rPr>
          <w:sz w:val="28"/>
          <w:szCs w:val="28"/>
        </w:rPr>
        <w:t xml:space="preserve">5 </w:t>
      </w:r>
      <w:r w:rsidRPr="00426B9E">
        <w:rPr>
          <w:rStyle w:val="j21"/>
          <w:bCs/>
          <w:sz w:val="28"/>
          <w:szCs w:val="28"/>
        </w:rPr>
        <w:t>Бюджетный</w:t>
      </w:r>
      <w:r w:rsidRPr="00426B9E">
        <w:rPr>
          <w:rStyle w:val="j21"/>
          <w:bCs/>
          <w:caps/>
          <w:sz w:val="28"/>
          <w:szCs w:val="28"/>
        </w:rPr>
        <w:t xml:space="preserve"> </w:t>
      </w:r>
      <w:r w:rsidRPr="00426B9E">
        <w:rPr>
          <w:rStyle w:val="j21"/>
          <w:bCs/>
          <w:sz w:val="28"/>
          <w:szCs w:val="28"/>
        </w:rPr>
        <w:t>кодекс</w:t>
      </w:r>
      <w:r w:rsidRPr="00426B9E">
        <w:rPr>
          <w:rStyle w:val="j21"/>
          <w:bCs/>
          <w:caps/>
          <w:sz w:val="28"/>
          <w:szCs w:val="28"/>
        </w:rPr>
        <w:t xml:space="preserve"> </w:t>
      </w:r>
      <w:r w:rsidRPr="00426B9E">
        <w:rPr>
          <w:rStyle w:val="j21"/>
          <w:bCs/>
          <w:sz w:val="28"/>
          <w:szCs w:val="28"/>
        </w:rPr>
        <w:t>Республики Казахстан</w:t>
      </w:r>
      <w:r w:rsidRPr="00426B9E">
        <w:rPr>
          <w:sz w:val="28"/>
          <w:szCs w:val="28"/>
        </w:rPr>
        <w:t xml:space="preserve"> </w:t>
      </w:r>
      <w:r w:rsidRPr="00426B9E">
        <w:rPr>
          <w:rStyle w:val="s3"/>
          <w:iCs/>
          <w:sz w:val="28"/>
          <w:szCs w:val="28"/>
        </w:rPr>
        <w:t>(с</w:t>
      </w:r>
      <w:bookmarkStart w:id="12" w:name="SUB1000916158"/>
      <w:r w:rsidRPr="00426B9E">
        <w:rPr>
          <w:rStyle w:val="s3"/>
          <w:iCs/>
          <w:sz w:val="28"/>
          <w:szCs w:val="28"/>
        </w:rPr>
        <w:t xml:space="preserve"> </w:t>
      </w:r>
      <w:hyperlink r:id="rId6" w:tgtFrame="_parent" w:tooltip="Бюджетный кодекс Республики Казахстан от 4 декабря 2008 года № 95-IV (с изменениями и дополнениями по состоянию на 15.01.2019 г.)" w:history="1">
        <w:r w:rsidRPr="00426B9E">
          <w:rPr>
            <w:rStyle w:val="a6"/>
            <w:iCs/>
            <w:sz w:val="28"/>
            <w:szCs w:val="28"/>
          </w:rPr>
          <w:t>изменениями и дополнениями</w:t>
        </w:r>
      </w:hyperlink>
      <w:bookmarkEnd w:id="12"/>
      <w:r w:rsidRPr="00426B9E">
        <w:rPr>
          <w:rStyle w:val="s3"/>
          <w:iCs/>
          <w:sz w:val="28"/>
          <w:szCs w:val="28"/>
        </w:rPr>
        <w:t xml:space="preserve"> по состоянию на 15.01.2019 г.). </w:t>
      </w:r>
    </w:p>
    <w:bookmarkEnd w:id="8"/>
    <w:p w:rsidR="004064BA" w:rsidRDefault="004064BA"/>
    <w:sectPr w:rsidR="00406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24"/>
    <w:rsid w:val="003C1BD7"/>
    <w:rsid w:val="003E1398"/>
    <w:rsid w:val="004064BA"/>
    <w:rsid w:val="00466669"/>
    <w:rsid w:val="00615C24"/>
    <w:rsid w:val="007B512F"/>
    <w:rsid w:val="008A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375A"/>
  <w15:chartTrackingRefBased/>
  <w15:docId w15:val="{644684E9-64EF-4683-830D-F90A9680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BD7"/>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3C1BD7"/>
    <w:pPr>
      <w:keepNext/>
      <w:keepLines/>
      <w:spacing w:before="480" w:after="0"/>
      <w:outlineLvl w:val="0"/>
    </w:pPr>
    <w:rPr>
      <w:rFonts w:ascii="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C1BD7"/>
    <w:rPr>
      <w:color w:val="0000FF"/>
      <w:u w:val="single"/>
    </w:rPr>
  </w:style>
  <w:style w:type="paragraph" w:styleId="11">
    <w:name w:val="toc 1"/>
    <w:basedOn w:val="a"/>
    <w:next w:val="a"/>
    <w:autoRedefine/>
    <w:uiPriority w:val="39"/>
    <w:unhideWhenUsed/>
    <w:rsid w:val="003C1BD7"/>
    <w:pPr>
      <w:spacing w:after="100"/>
    </w:pPr>
  </w:style>
  <w:style w:type="paragraph" w:styleId="2">
    <w:name w:val="toc 2"/>
    <w:basedOn w:val="a"/>
    <w:next w:val="a"/>
    <w:autoRedefine/>
    <w:uiPriority w:val="39"/>
    <w:unhideWhenUsed/>
    <w:rsid w:val="003C1BD7"/>
    <w:pPr>
      <w:spacing w:after="100"/>
      <w:ind w:left="220"/>
    </w:pPr>
  </w:style>
  <w:style w:type="character" w:customStyle="1" w:styleId="10">
    <w:name w:val="Заголовок 1 Знак"/>
    <w:basedOn w:val="a0"/>
    <w:link w:val="1"/>
    <w:uiPriority w:val="9"/>
    <w:rsid w:val="003C1BD7"/>
    <w:rPr>
      <w:rFonts w:ascii="Times New Roman" w:eastAsia="Times New Roman" w:hAnsi="Times New Roman" w:cs="Times New Roman"/>
      <w:bCs/>
      <w:sz w:val="28"/>
      <w:szCs w:val="28"/>
      <w:lang w:eastAsia="ru-RU"/>
    </w:rPr>
  </w:style>
  <w:style w:type="paragraph" w:styleId="a4">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Знак Зн"/>
    <w:basedOn w:val="a"/>
    <w:link w:val="a5"/>
    <w:uiPriority w:val="1"/>
    <w:unhideWhenUsed/>
    <w:qFormat/>
    <w:rsid w:val="003C1BD7"/>
    <w:pPr>
      <w:spacing w:before="100" w:beforeAutospacing="1" w:after="100" w:afterAutospacing="1" w:line="240" w:lineRule="auto"/>
    </w:pPr>
    <w:rPr>
      <w:rFonts w:ascii="Times New Roman" w:hAnsi="Times New Roman"/>
      <w:sz w:val="24"/>
      <w:szCs w:val="24"/>
      <w:lang w:val="x-none" w:eastAsia="x-none"/>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4"/>
    <w:uiPriority w:val="1"/>
    <w:locked/>
    <w:rsid w:val="003C1BD7"/>
    <w:rPr>
      <w:rFonts w:ascii="Times New Roman" w:eastAsia="Times New Roman" w:hAnsi="Times New Roman" w:cs="Times New Roman"/>
      <w:sz w:val="24"/>
      <w:szCs w:val="24"/>
      <w:lang w:val="x-none" w:eastAsia="x-none"/>
    </w:rPr>
  </w:style>
  <w:style w:type="character" w:customStyle="1" w:styleId="s1">
    <w:name w:val="s1"/>
    <w:basedOn w:val="a0"/>
    <w:rsid w:val="003E1398"/>
  </w:style>
  <w:style w:type="character" w:customStyle="1" w:styleId="s3">
    <w:name w:val="s3"/>
    <w:basedOn w:val="a0"/>
    <w:rsid w:val="003E1398"/>
  </w:style>
  <w:style w:type="character" w:customStyle="1" w:styleId="a6">
    <w:name w:val="a"/>
    <w:basedOn w:val="a0"/>
    <w:rsid w:val="003E1398"/>
  </w:style>
  <w:style w:type="paragraph" w:customStyle="1" w:styleId="j11">
    <w:name w:val="j11"/>
    <w:basedOn w:val="a"/>
    <w:rsid w:val="003E1398"/>
    <w:pPr>
      <w:spacing w:before="100" w:beforeAutospacing="1" w:after="100" w:afterAutospacing="1" w:line="240" w:lineRule="auto"/>
    </w:pPr>
    <w:rPr>
      <w:rFonts w:ascii="Times New Roman" w:hAnsi="Times New Roman"/>
      <w:sz w:val="24"/>
      <w:szCs w:val="24"/>
    </w:rPr>
  </w:style>
  <w:style w:type="character" w:customStyle="1" w:styleId="j21">
    <w:name w:val="j21"/>
    <w:basedOn w:val="a0"/>
    <w:rsid w:val="003E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zakon.kz/Document/?doc_id=30364496" TargetMode="External"/><Relationship Id="rId5" Type="http://schemas.openxmlformats.org/officeDocument/2006/relationships/hyperlink" Target="https://online.zakon.kz/Document/?doc_id=34389133" TargetMode="External"/><Relationship Id="rId4" Type="http://schemas.openxmlformats.org/officeDocument/2006/relationships/hyperlink" Target="https://online.zakon.kz/Document/?doc_id=33119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2019-10-17T08:50:00Z</dcterms:created>
  <dcterms:modified xsi:type="dcterms:W3CDTF">2019-10-21T09:35:00Z</dcterms:modified>
</cp:coreProperties>
</file>